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5E331755" w14:textId="4E185FEB" w:rsidR="00964CB3" w:rsidRPr="00964CB3" w:rsidRDefault="006308C8" w:rsidP="00644767">
      <w:pPr>
        <w:spacing w:after="120"/>
        <w:jc w:val="center"/>
        <w:rPr>
          <w:rStyle w:val="Strong"/>
          <w:szCs w:val="24"/>
          <w:lang w:val="en-GB"/>
        </w:rPr>
      </w:pPr>
      <w:r w:rsidRPr="006308C8">
        <w:rPr>
          <w:rStyle w:val="Strong"/>
          <w:szCs w:val="24"/>
          <w:lang w:val="en-GB"/>
        </w:rPr>
        <w:t>Supply of Equipment for measurement, monitoring, and remote control in the water supply system</w:t>
      </w:r>
      <w:r w:rsidR="00964CB3" w:rsidRPr="00964CB3">
        <w:rPr>
          <w:rStyle w:val="Strong"/>
          <w:szCs w:val="24"/>
          <w:lang w:val="en-GB"/>
        </w:rPr>
        <w:t xml:space="preserve"> </w:t>
      </w:r>
    </w:p>
    <w:p w14:paraId="70E63248" w14:textId="328B4C15" w:rsidR="00644767" w:rsidRDefault="006308C8" w:rsidP="00644767">
      <w:pPr>
        <w:spacing w:after="120"/>
        <w:jc w:val="center"/>
        <w:rPr>
          <w:sz w:val="22"/>
          <w:szCs w:val="22"/>
          <w:lang w:val="en-GB"/>
        </w:rPr>
      </w:pPr>
      <w:bookmarkStart w:id="0" w:name="_Hlk186097804"/>
      <w:r w:rsidRPr="006308C8">
        <w:rPr>
          <w:sz w:val="22"/>
          <w:szCs w:val="22"/>
          <w:lang w:val="en-GB"/>
        </w:rPr>
        <w:t>11-404-94/25</w:t>
      </w:r>
    </w:p>
    <w:bookmarkEnd w:id="0"/>
    <w:p w14:paraId="2A159EC6" w14:textId="11E3F2CC" w:rsidR="00E23824" w:rsidRDefault="00BC3A24" w:rsidP="00644767">
      <w:pPr>
        <w:spacing w:after="120"/>
        <w:jc w:val="center"/>
        <w:rPr>
          <w:rStyle w:val="Strong"/>
          <w:szCs w:val="24"/>
          <w:lang w:val="en-GB"/>
        </w:rPr>
      </w:pPr>
      <w:proofErr w:type="spellStart"/>
      <w:r>
        <w:rPr>
          <w:rStyle w:val="Strong"/>
          <w:szCs w:val="24"/>
          <w:lang w:val="en-GB"/>
        </w:rPr>
        <w:t>Trebinje</w:t>
      </w:r>
      <w:proofErr w:type="spellEnd"/>
      <w:r>
        <w:rPr>
          <w:rStyle w:val="Strong"/>
          <w:szCs w:val="24"/>
          <w:lang w:val="en-GB"/>
        </w:rPr>
        <w:t xml:space="preserve">, </w:t>
      </w:r>
      <w:r w:rsidRPr="00BC3A24">
        <w:rPr>
          <w:rStyle w:val="Strong"/>
          <w:szCs w:val="24"/>
          <w:lang w:val="en-GB"/>
        </w:rPr>
        <w:t>Bosnia and Herzegovina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667A3FC" w:rsidR="00EA36E6" w:rsidRDefault="006308C8" w:rsidP="00AF3DC9">
      <w:pPr>
        <w:pStyle w:val="Blockquote"/>
        <w:tabs>
          <w:tab w:val="left" w:pos="709"/>
        </w:tabs>
        <w:ind w:left="709"/>
        <w:rPr>
          <w:sz w:val="22"/>
          <w:szCs w:val="22"/>
          <w:lang w:val="en-GB"/>
        </w:rPr>
      </w:pPr>
      <w:r w:rsidRPr="006308C8">
        <w:rPr>
          <w:sz w:val="22"/>
          <w:szCs w:val="22"/>
          <w:lang w:val="en-GB"/>
        </w:rPr>
        <w:t>11-404-94/25</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1D35DE14" w:rsidR="00E23824" w:rsidRPr="003F1149" w:rsidRDefault="00786B27" w:rsidP="00AF3DC9">
      <w:pPr>
        <w:pStyle w:val="Blockquote"/>
        <w:tabs>
          <w:tab w:val="left" w:pos="709"/>
        </w:tabs>
        <w:ind w:left="709"/>
        <w:rPr>
          <w:sz w:val="22"/>
          <w:szCs w:val="22"/>
          <w:lang w:val="en-GB"/>
        </w:rPr>
      </w:pPr>
      <w:r>
        <w:rPr>
          <w:sz w:val="22"/>
          <w:szCs w:val="22"/>
          <w:lang w:val="en-GB"/>
        </w:rPr>
        <w:t>Local open</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C7733C" w:rsidRDefault="009041B8" w:rsidP="009041B8">
      <w:pPr>
        <w:pStyle w:val="ListParagraph"/>
        <w:pBdr>
          <w:top w:val="nil"/>
          <w:left w:val="nil"/>
          <w:bottom w:val="nil"/>
          <w:right w:val="nil"/>
          <w:between w:val="nil"/>
        </w:pBdr>
        <w:ind w:left="644" w:right="360"/>
      </w:pPr>
      <w:r>
        <w:t>I</w:t>
      </w:r>
      <w:r w:rsidR="00C7733C" w:rsidRPr="00C7733C">
        <w:t xml:space="preserve">nterreg VI-A IPA </w:t>
      </w:r>
      <w:proofErr w:type="spellStart"/>
      <w:r w:rsidR="00C7733C" w:rsidRPr="00C7733C">
        <w:t>programme</w:t>
      </w:r>
      <w:proofErr w:type="spellEnd"/>
      <w:r w:rsidR="00C7733C" w:rsidRPr="00C7733C">
        <w:t xml:space="preserve"> Croatia – Bosnia and Herzegovina – Montenegro</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7E812795" w:rsidR="00E23824" w:rsidRPr="003F1149" w:rsidRDefault="00F21865" w:rsidP="00AF3DC9">
      <w:pPr>
        <w:pStyle w:val="Blockquote"/>
        <w:tabs>
          <w:tab w:val="left" w:pos="709"/>
        </w:tabs>
        <w:ind w:left="709"/>
        <w:rPr>
          <w:sz w:val="22"/>
          <w:szCs w:val="22"/>
          <w:lang w:val="en-GB"/>
        </w:rPr>
      </w:pPr>
      <w:r>
        <w:rPr>
          <w:sz w:val="22"/>
          <w:szCs w:val="22"/>
          <w:lang w:val="en-GB"/>
        </w:rPr>
        <w:t xml:space="preserve">Project: </w:t>
      </w:r>
      <w:r w:rsidRPr="00F21865">
        <w:rPr>
          <w:sz w:val="22"/>
          <w:szCs w:val="22"/>
          <w:lang w:val="en-GB"/>
        </w:rPr>
        <w:t>HR-BA-ME00362</w:t>
      </w:r>
      <w:r>
        <w:rPr>
          <w:sz w:val="22"/>
          <w:szCs w:val="22"/>
          <w:lang w:val="en-GB"/>
        </w:rPr>
        <w:t xml:space="preserve"> - </w:t>
      </w:r>
      <w:r w:rsidR="00B93523" w:rsidRPr="00B93523">
        <w:rPr>
          <w:sz w:val="22"/>
          <w:szCs w:val="22"/>
          <w:lang w:val="en-GB"/>
        </w:rPr>
        <w:t>Smart and Innovative Management Practices for Preservation of Regional Water Quality and Supply</w:t>
      </w:r>
      <w:r w:rsidR="00BC3A24">
        <w:rPr>
          <w:sz w:val="22"/>
          <w:szCs w:val="22"/>
          <w:lang w:val="en-GB"/>
        </w:rPr>
        <w:t xml:space="preserve"> </w:t>
      </w:r>
      <w:r>
        <w:rPr>
          <w:sz w:val="22"/>
          <w:szCs w:val="22"/>
          <w:lang w:val="en-GB"/>
        </w:rPr>
        <w:t xml:space="preserve">– WATERLINK, </w:t>
      </w:r>
      <w:r w:rsidRPr="00F21865">
        <w:rPr>
          <w:sz w:val="22"/>
          <w:szCs w:val="22"/>
          <w:lang w:val="en-GB"/>
        </w:rPr>
        <w:t>financed by Interreg VI-A IPA Programme Croatia – Bosnia and Herzegovina – Montenegro</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0263FB30" w:rsidR="00A506DB" w:rsidRDefault="00644767" w:rsidP="00644767">
      <w:pPr>
        <w:tabs>
          <w:tab w:val="left" w:pos="1134"/>
        </w:tabs>
        <w:snapToGrid w:val="0"/>
        <w:spacing w:after="480"/>
        <w:ind w:left="709"/>
        <w:rPr>
          <w:rStyle w:val="Emphasis"/>
          <w:i w:val="0"/>
          <w:sz w:val="22"/>
          <w:szCs w:val="22"/>
          <w:highlight w:val="yellow"/>
          <w:lang w:val="en-GB"/>
        </w:rPr>
      </w:pPr>
      <w:r w:rsidRPr="00644767">
        <w:rPr>
          <w:sz w:val="22"/>
          <w:szCs w:val="22"/>
          <w:lang w:val="en-GB"/>
        </w:rPr>
        <w:t xml:space="preserve">City of </w:t>
      </w:r>
      <w:proofErr w:type="spellStart"/>
      <w:r w:rsidRPr="00644767">
        <w:rPr>
          <w:sz w:val="22"/>
          <w:szCs w:val="22"/>
          <w:lang w:val="en-GB"/>
        </w:rPr>
        <w:t>Trebinje</w:t>
      </w:r>
      <w:proofErr w:type="spellEnd"/>
      <w:r>
        <w:rPr>
          <w:sz w:val="22"/>
          <w:szCs w:val="22"/>
          <w:lang w:val="en-GB"/>
        </w:rPr>
        <w:t xml:space="preserve">, </w:t>
      </w:r>
      <w:r w:rsidRPr="00644767">
        <w:rPr>
          <w:sz w:val="22"/>
          <w:szCs w:val="22"/>
          <w:lang w:val="en-GB"/>
        </w:rPr>
        <w:t xml:space="preserve">Vuka </w:t>
      </w:r>
      <w:proofErr w:type="spellStart"/>
      <w:r w:rsidRPr="00644767">
        <w:rPr>
          <w:sz w:val="22"/>
          <w:szCs w:val="22"/>
          <w:lang w:val="en-GB"/>
        </w:rPr>
        <w:t>Karadžića</w:t>
      </w:r>
      <w:proofErr w:type="spellEnd"/>
      <w:r w:rsidRPr="00644767">
        <w:rPr>
          <w:sz w:val="22"/>
          <w:szCs w:val="22"/>
          <w:lang w:val="en-GB"/>
        </w:rPr>
        <w:t xml:space="preserve"> 2, 89101 </w:t>
      </w:r>
      <w:proofErr w:type="spellStart"/>
      <w:r w:rsidRPr="00644767">
        <w:rPr>
          <w:sz w:val="22"/>
          <w:szCs w:val="22"/>
          <w:lang w:val="en-GB"/>
        </w:rPr>
        <w:t>Trebinje</w:t>
      </w:r>
      <w:proofErr w:type="spellEnd"/>
      <w:r w:rsidRPr="00644767">
        <w:rPr>
          <w:sz w:val="22"/>
          <w:szCs w:val="22"/>
          <w:lang w:val="en-GB"/>
        </w:rPr>
        <w:t xml:space="preserve">, </w:t>
      </w:r>
      <w:proofErr w:type="spellStart"/>
      <w:r w:rsidRPr="00644767">
        <w:rPr>
          <w:sz w:val="22"/>
          <w:szCs w:val="22"/>
          <w:lang w:val="en-GB"/>
        </w:rPr>
        <w:t>BiH</w:t>
      </w:r>
      <w:proofErr w:type="spellEnd"/>
      <w:r>
        <w:rPr>
          <w:sz w:val="22"/>
          <w:szCs w:val="22"/>
          <w:lang w:val="en-GB"/>
        </w:rPr>
        <w:t>. Reg.no.</w:t>
      </w:r>
      <w:r w:rsidRPr="00644767">
        <w:rPr>
          <w:sz w:val="22"/>
          <w:szCs w:val="22"/>
          <w:lang w:val="en-GB"/>
        </w:rPr>
        <w:t xml:space="preserve"> 4401369910000</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452726B4" w14:textId="77777777" w:rsidR="00644767" w:rsidRPr="00644767" w:rsidRDefault="00644767" w:rsidP="00644767">
      <w:pPr>
        <w:pStyle w:val="Blockquote"/>
        <w:ind w:left="709"/>
        <w:rPr>
          <w:sz w:val="22"/>
          <w:szCs w:val="22"/>
          <w:lang w:val="en-GB"/>
        </w:rPr>
      </w:pPr>
      <w:r w:rsidRPr="00644767">
        <w:rPr>
          <w:sz w:val="22"/>
          <w:szCs w:val="22"/>
          <w:lang w:val="en-GB"/>
        </w:rPr>
        <w:t xml:space="preserve">The main objective of the project is to Contribute to promoting climate change adaptation and disaster risk prevention of the targeted cross-border area of </w:t>
      </w:r>
      <w:proofErr w:type="spellStart"/>
      <w:r w:rsidRPr="00644767">
        <w:rPr>
          <w:sz w:val="22"/>
          <w:szCs w:val="22"/>
          <w:lang w:val="en-GB"/>
        </w:rPr>
        <w:t>Trebinje-Konavle-Herceg</w:t>
      </w:r>
      <w:proofErr w:type="spellEnd"/>
      <w:r w:rsidRPr="00644767">
        <w:rPr>
          <w:sz w:val="22"/>
          <w:szCs w:val="22"/>
          <w:lang w:val="en-GB"/>
        </w:rPr>
        <w:t xml:space="preserve"> Novi by reducing technical water losses in the system through establishing remote control of water consumption and establishment of a monitoring </w:t>
      </w:r>
      <w:proofErr w:type="spellStart"/>
      <w:r w:rsidRPr="00644767">
        <w:rPr>
          <w:sz w:val="22"/>
          <w:szCs w:val="22"/>
          <w:lang w:val="en-GB"/>
        </w:rPr>
        <w:t>center</w:t>
      </w:r>
      <w:proofErr w:type="spellEnd"/>
      <w:r w:rsidRPr="00644767">
        <w:rPr>
          <w:sz w:val="22"/>
          <w:szCs w:val="22"/>
          <w:lang w:val="en-GB"/>
        </w:rPr>
        <w:t xml:space="preserve"> for monitoring all system parameters and detection of losses.</w:t>
      </w:r>
    </w:p>
    <w:p w14:paraId="0A04946C" w14:textId="77777777" w:rsidR="00644767" w:rsidRPr="00644767" w:rsidRDefault="00644767" w:rsidP="00644767">
      <w:pPr>
        <w:pStyle w:val="Blockquote"/>
        <w:ind w:left="709"/>
        <w:rPr>
          <w:sz w:val="22"/>
          <w:szCs w:val="22"/>
          <w:lang w:val="en-GB"/>
        </w:rPr>
      </w:pPr>
      <w:r w:rsidRPr="00644767">
        <w:rPr>
          <w:sz w:val="22"/>
          <w:szCs w:val="22"/>
          <w:lang w:val="en-GB"/>
        </w:rPr>
        <w:t xml:space="preserve">While acting on a national, regional and local level is important, a cross-border approach is needed to address the interconnectedness of </w:t>
      </w:r>
      <w:proofErr w:type="spellStart"/>
      <w:r w:rsidRPr="00644767">
        <w:rPr>
          <w:sz w:val="22"/>
          <w:szCs w:val="22"/>
          <w:lang w:val="en-GB"/>
        </w:rPr>
        <w:t>neighboring</w:t>
      </w:r>
      <w:proofErr w:type="spellEnd"/>
      <w:r w:rsidRPr="00644767">
        <w:rPr>
          <w:sz w:val="22"/>
          <w:szCs w:val="22"/>
          <w:lang w:val="en-GB"/>
        </w:rPr>
        <w:t xml:space="preserve"> regions facing common risks and challenges. By leveraging the benefits of cross-border cooperation, the project partners from three countries, target groups and local communities of the cross- border area can collectively achieve greater water supply, efficient resource utilization, and strengthened capacities, ultimately leading to safer and more prepared communities on each side of the border.</w:t>
      </w:r>
    </w:p>
    <w:p w14:paraId="6CBE9C38" w14:textId="77777777" w:rsidR="00644767" w:rsidRPr="00644767" w:rsidRDefault="00644767" w:rsidP="00644767">
      <w:pPr>
        <w:pStyle w:val="Blockquote"/>
        <w:ind w:left="709"/>
        <w:rPr>
          <w:sz w:val="22"/>
          <w:szCs w:val="22"/>
          <w:lang w:val="en-GB"/>
        </w:rPr>
      </w:pPr>
      <w:r w:rsidRPr="00644767">
        <w:rPr>
          <w:sz w:val="22"/>
          <w:szCs w:val="22"/>
          <w:lang w:val="en-GB"/>
        </w:rPr>
        <w:lastRenderedPageBreak/>
        <w:t>Cross-border cooperation in this cross- border area is essential to achieve the objectives and results of WATERLINK project. In addition to the mentioned cross-border pipeline, each of the three municipalities is additionally supplied by local water sources.</w:t>
      </w:r>
    </w:p>
    <w:p w14:paraId="677BF7E5" w14:textId="77777777" w:rsidR="00644767" w:rsidRPr="00525D00" w:rsidRDefault="00644767" w:rsidP="00644767">
      <w:pPr>
        <w:pStyle w:val="Blockquote"/>
        <w:ind w:left="709"/>
        <w:rPr>
          <w:sz w:val="22"/>
          <w:szCs w:val="22"/>
          <w:lang w:val="en-GB"/>
        </w:rPr>
      </w:pPr>
      <w:r w:rsidRPr="00525D00">
        <w:rPr>
          <w:sz w:val="22"/>
          <w:szCs w:val="22"/>
          <w:lang w:val="en-GB"/>
        </w:rPr>
        <w:t xml:space="preserve">It should be noted that in the water supply systems of </w:t>
      </w:r>
      <w:proofErr w:type="spellStart"/>
      <w:r w:rsidRPr="00525D00">
        <w:rPr>
          <w:sz w:val="22"/>
          <w:szCs w:val="22"/>
          <w:lang w:val="en-GB"/>
        </w:rPr>
        <w:t>Trebinje</w:t>
      </w:r>
      <w:proofErr w:type="spellEnd"/>
      <w:r w:rsidRPr="00525D00">
        <w:rPr>
          <w:sz w:val="22"/>
          <w:szCs w:val="22"/>
          <w:lang w:val="en-GB"/>
        </w:rPr>
        <w:t xml:space="preserve"> and </w:t>
      </w:r>
      <w:proofErr w:type="spellStart"/>
      <w:r w:rsidRPr="00525D00">
        <w:rPr>
          <w:sz w:val="22"/>
          <w:szCs w:val="22"/>
          <w:lang w:val="en-GB"/>
        </w:rPr>
        <w:t>Herceg</w:t>
      </w:r>
      <w:proofErr w:type="spellEnd"/>
      <w:r w:rsidRPr="00525D00">
        <w:rPr>
          <w:sz w:val="22"/>
          <w:szCs w:val="22"/>
          <w:lang w:val="en-GB"/>
        </w:rPr>
        <w:t xml:space="preserve"> Novi, the technical losses amount to 74-80%, and that in the territory of the municipality of </w:t>
      </w:r>
      <w:proofErr w:type="spellStart"/>
      <w:r w:rsidRPr="00525D00">
        <w:rPr>
          <w:sz w:val="22"/>
          <w:szCs w:val="22"/>
          <w:lang w:val="en-GB"/>
        </w:rPr>
        <w:t>Konavle</w:t>
      </w:r>
      <w:proofErr w:type="spellEnd"/>
      <w:r w:rsidRPr="00525D00">
        <w:rPr>
          <w:sz w:val="22"/>
          <w:szCs w:val="22"/>
          <w:lang w:val="en-GB"/>
        </w:rPr>
        <w:t>, the situation is better and that the losses amount to approximately 30%.</w:t>
      </w:r>
    </w:p>
    <w:p w14:paraId="19E1E73B" w14:textId="77777777" w:rsidR="00644767" w:rsidRPr="00525D00" w:rsidRDefault="00644767" w:rsidP="00644767">
      <w:pPr>
        <w:pStyle w:val="Blockquote"/>
        <w:ind w:left="709"/>
        <w:rPr>
          <w:sz w:val="22"/>
          <w:szCs w:val="22"/>
          <w:lang w:val="en-GB"/>
        </w:rPr>
      </w:pPr>
      <w:r w:rsidRPr="00525D00">
        <w:rPr>
          <w:sz w:val="22"/>
          <w:szCs w:val="22"/>
          <w:lang w:val="en-GB"/>
        </w:rPr>
        <w:t>The main indicators of such large losses and a large number of failures are the following reasons:</w:t>
      </w:r>
    </w:p>
    <w:p w14:paraId="0A709083" w14:textId="77777777" w:rsidR="00644767" w:rsidRPr="00525D00" w:rsidRDefault="00644767" w:rsidP="00644767">
      <w:pPr>
        <w:pStyle w:val="Blockquote"/>
        <w:ind w:left="709"/>
        <w:rPr>
          <w:sz w:val="22"/>
          <w:szCs w:val="22"/>
          <w:lang w:val="en-GB"/>
        </w:rPr>
      </w:pPr>
      <w:r w:rsidRPr="00525D00">
        <w:rPr>
          <w:sz w:val="22"/>
          <w:szCs w:val="22"/>
          <w:lang w:val="en-GB"/>
        </w:rPr>
        <w:t>1. pipeline age,</w:t>
      </w:r>
    </w:p>
    <w:p w14:paraId="1B64AF69" w14:textId="77777777" w:rsidR="00644767" w:rsidRPr="00525D00" w:rsidRDefault="00644767" w:rsidP="00644767">
      <w:pPr>
        <w:pStyle w:val="Blockquote"/>
        <w:ind w:left="709"/>
        <w:rPr>
          <w:sz w:val="22"/>
          <w:szCs w:val="22"/>
          <w:lang w:val="en-GB"/>
        </w:rPr>
      </w:pPr>
      <w:r w:rsidRPr="00525D00">
        <w:rPr>
          <w:sz w:val="22"/>
          <w:szCs w:val="22"/>
          <w:lang w:val="en-GB"/>
        </w:rPr>
        <w:t>2. poor quality of installed individual pipeline materials,</w:t>
      </w:r>
    </w:p>
    <w:p w14:paraId="00A9FD01" w14:textId="77777777" w:rsidR="00644767" w:rsidRPr="00525D00" w:rsidRDefault="00644767" w:rsidP="00644767">
      <w:pPr>
        <w:pStyle w:val="Blockquote"/>
        <w:ind w:left="709"/>
        <w:rPr>
          <w:sz w:val="22"/>
          <w:szCs w:val="22"/>
          <w:lang w:val="en-GB"/>
        </w:rPr>
      </w:pPr>
      <w:r w:rsidRPr="00525D00">
        <w:rPr>
          <w:sz w:val="22"/>
          <w:szCs w:val="22"/>
          <w:lang w:val="en-GB"/>
        </w:rPr>
        <w:t>3. high pressures on certain pipelines,</w:t>
      </w:r>
    </w:p>
    <w:p w14:paraId="145BC923" w14:textId="7A922BE9" w:rsidR="00644767" w:rsidRPr="00525D00" w:rsidRDefault="00644767" w:rsidP="00644767">
      <w:pPr>
        <w:pStyle w:val="Blockquote"/>
        <w:ind w:left="709"/>
        <w:rPr>
          <w:sz w:val="22"/>
          <w:szCs w:val="22"/>
          <w:lang w:val="en-GB"/>
        </w:rPr>
      </w:pPr>
      <w:r w:rsidRPr="00525D00">
        <w:rPr>
          <w:sz w:val="22"/>
          <w:szCs w:val="22"/>
          <w:lang w:val="en-GB"/>
        </w:rPr>
        <w:t>4. the very concept of a water supply system with pumping to end users.</w:t>
      </w:r>
    </w:p>
    <w:p w14:paraId="203FF8EB" w14:textId="77777777" w:rsidR="00644767" w:rsidRPr="00525D00" w:rsidRDefault="00644767" w:rsidP="00644767">
      <w:pPr>
        <w:pStyle w:val="Blockquote"/>
        <w:ind w:left="709"/>
        <w:rPr>
          <w:sz w:val="22"/>
          <w:szCs w:val="22"/>
          <w:lang w:val="en-GB"/>
        </w:rPr>
      </w:pPr>
      <w:r w:rsidRPr="00525D00">
        <w:rPr>
          <w:sz w:val="22"/>
          <w:szCs w:val="22"/>
          <w:lang w:val="en-GB"/>
        </w:rPr>
        <w:t>The WATERLINK project would be focused in finding technical solutions for monitoring and managing technical water flows, where the main goal is defined as the possibility of timely detection of losses and adequate intervention to neutralize or reduce them.</w:t>
      </w:r>
    </w:p>
    <w:p w14:paraId="513D0D00" w14:textId="77777777" w:rsidR="00644767" w:rsidRPr="00525D00" w:rsidRDefault="00644767" w:rsidP="00644767">
      <w:pPr>
        <w:pStyle w:val="Blockquote"/>
        <w:ind w:left="709"/>
        <w:rPr>
          <w:sz w:val="22"/>
          <w:szCs w:val="22"/>
          <w:lang w:val="en-GB"/>
        </w:rPr>
      </w:pPr>
      <w:r w:rsidRPr="00525D00">
        <w:rPr>
          <w:sz w:val="22"/>
          <w:szCs w:val="22"/>
          <w:lang w:val="en-GB"/>
        </w:rPr>
        <w:t>Bearing in mind that due to climate change, the amount of drinking water at the water sources will further decrease, this project would, in a timely, efficient and technologically modern way, seriously work on solving the problem of a possible shortage of water in the mentioned water supply systems of the three municipalities.</w:t>
      </w:r>
    </w:p>
    <w:p w14:paraId="2D6AEE92" w14:textId="2E288EFB" w:rsidR="00E23824" w:rsidRPr="00525D00" w:rsidRDefault="00644767" w:rsidP="00644767">
      <w:pPr>
        <w:pStyle w:val="Blockquote"/>
        <w:ind w:left="709"/>
        <w:rPr>
          <w:sz w:val="22"/>
          <w:szCs w:val="22"/>
          <w:lang w:val="en-GB"/>
        </w:rPr>
      </w:pPr>
      <w:r w:rsidRPr="00525D00">
        <w:rPr>
          <w:sz w:val="22"/>
          <w:szCs w:val="22"/>
          <w:lang w:val="en-GB"/>
        </w:rPr>
        <w:t>Successful implementation can serve as a model for similar initiatives in other border regions.</w:t>
      </w:r>
    </w:p>
    <w:p w14:paraId="7A4F1A19" w14:textId="77777777" w:rsidR="00E23824" w:rsidRPr="00525D00" w:rsidRDefault="00E23824" w:rsidP="00A506DB">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Number and titles of lots</w:t>
      </w:r>
    </w:p>
    <w:p w14:paraId="47A920BA" w14:textId="5061A335" w:rsidR="00FC0F2D" w:rsidRPr="00525D00" w:rsidRDefault="00FC0F2D" w:rsidP="00FC0F2D">
      <w:pPr>
        <w:pStyle w:val="Blockquote"/>
        <w:ind w:left="709"/>
        <w:jc w:val="both"/>
        <w:rPr>
          <w:rStyle w:val="Emphasis"/>
          <w:i w:val="0"/>
          <w:sz w:val="22"/>
          <w:szCs w:val="22"/>
          <w:lang w:val="en-GB"/>
        </w:rPr>
      </w:pPr>
      <w:r w:rsidRPr="00525D00">
        <w:rPr>
          <w:rStyle w:val="Emphasis"/>
          <w:i w:val="0"/>
          <w:sz w:val="22"/>
          <w:szCs w:val="22"/>
          <w:lang w:val="en-GB"/>
        </w:rPr>
        <w:t>One lot only</w:t>
      </w:r>
    </w:p>
    <w:p w14:paraId="3DA92438" w14:textId="77777777" w:rsidR="00E23824" w:rsidRPr="00525D00" w:rsidRDefault="00E23824" w:rsidP="0088725C">
      <w:pPr>
        <w:pStyle w:val="Blockquote"/>
        <w:spacing w:before="400"/>
        <w:ind w:left="357" w:right="0"/>
        <w:jc w:val="center"/>
        <w:rPr>
          <w:rStyle w:val="Strong"/>
          <w:sz w:val="28"/>
          <w:szCs w:val="28"/>
          <w:lang w:val="en-GB"/>
        </w:rPr>
      </w:pPr>
      <w:r w:rsidRPr="00525D00">
        <w:rPr>
          <w:rStyle w:val="Strong"/>
          <w:sz w:val="28"/>
          <w:szCs w:val="28"/>
          <w:lang w:val="en-GB"/>
        </w:rPr>
        <w:t>TERMS OF PARTICIPATION</w:t>
      </w:r>
    </w:p>
    <w:p w14:paraId="074A3945" w14:textId="7C934B7E" w:rsidR="001462B0" w:rsidRPr="00525D00" w:rsidRDefault="00E23824" w:rsidP="001462B0">
      <w:pPr>
        <w:numPr>
          <w:ilvl w:val="0"/>
          <w:numId w:val="35"/>
        </w:numPr>
        <w:tabs>
          <w:tab w:val="clear" w:pos="644"/>
          <w:tab w:val="num" w:pos="709"/>
        </w:tabs>
        <w:ind w:left="709"/>
        <w:outlineLvl w:val="0"/>
        <w:rPr>
          <w:b/>
          <w:szCs w:val="24"/>
          <w:lang w:val="en-GB"/>
        </w:rPr>
      </w:pPr>
      <w:r w:rsidRPr="00525D00">
        <w:rPr>
          <w:rStyle w:val="Strong"/>
          <w:szCs w:val="24"/>
          <w:lang w:val="en-GB"/>
        </w:rPr>
        <w:t>Eligibility and rules of origin</w:t>
      </w:r>
      <w:r w:rsidR="00AF346B" w:rsidRPr="00525D00">
        <w:rPr>
          <w:rStyle w:val="Strong"/>
          <w:szCs w:val="24"/>
          <w:lang w:val="en-GB"/>
        </w:rPr>
        <w:t xml:space="preserve"> </w:t>
      </w:r>
      <w:bookmarkStart w:id="1" w:name="_DV_M201"/>
      <w:bookmarkStart w:id="2" w:name="_Hlk507432484"/>
      <w:bookmarkEnd w:id="1"/>
    </w:p>
    <w:p w14:paraId="1A80C20E" w14:textId="6EAD37F0" w:rsidR="001462B0" w:rsidRPr="00525D00" w:rsidRDefault="001462B0" w:rsidP="00AC2A69">
      <w:pPr>
        <w:pStyle w:val="Blockquote"/>
        <w:ind w:left="709" w:right="1"/>
        <w:jc w:val="both"/>
        <w:rPr>
          <w:sz w:val="22"/>
          <w:szCs w:val="22"/>
          <w:lang w:val="en-GB"/>
        </w:rPr>
      </w:pPr>
      <w:r w:rsidRPr="00525D00">
        <w:rPr>
          <w:sz w:val="22"/>
          <w:szCs w:val="22"/>
          <w:lang w:val="en-GB"/>
        </w:rPr>
        <w:t>Participation in the award of procurement contracts and other award procedures for actions financed under the Programme is open to all legal persons which are effectively established in the participating countries, other Member States, other IPA II</w:t>
      </w:r>
      <w:r w:rsidR="00C7733C" w:rsidRPr="00525D00">
        <w:rPr>
          <w:sz w:val="22"/>
          <w:szCs w:val="22"/>
          <w:lang w:val="en-GB"/>
        </w:rPr>
        <w:t>I</w:t>
      </w:r>
      <w:r w:rsidRPr="00525D0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525D00" w:rsidRDefault="001462B0" w:rsidP="001462B0">
      <w:pPr>
        <w:pStyle w:val="Blockquote"/>
        <w:ind w:left="709" w:right="1"/>
        <w:jc w:val="both"/>
        <w:rPr>
          <w:sz w:val="22"/>
          <w:szCs w:val="22"/>
          <w:lang w:val="en-GB"/>
        </w:rPr>
      </w:pPr>
      <w:r w:rsidRPr="00525D00">
        <w:rPr>
          <w:sz w:val="22"/>
          <w:szCs w:val="22"/>
          <w:lang w:val="en-GB"/>
        </w:rPr>
        <w:t>All supplies purchased under a procurement contract, or in accordance with a grant agreement, financed under IPA I</w:t>
      </w:r>
      <w:r w:rsidR="00C7733C" w:rsidRPr="00525D00">
        <w:rPr>
          <w:sz w:val="22"/>
          <w:szCs w:val="22"/>
          <w:lang w:val="en-GB"/>
        </w:rPr>
        <w:t>I</w:t>
      </w:r>
      <w:r w:rsidRPr="00525D0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Pr="00525D00" w:rsidRDefault="001462B0" w:rsidP="001462B0">
      <w:pPr>
        <w:pStyle w:val="Blockquote"/>
        <w:ind w:left="709" w:right="1"/>
        <w:jc w:val="both"/>
        <w:rPr>
          <w:sz w:val="22"/>
          <w:szCs w:val="22"/>
          <w:lang w:val="en-GB"/>
        </w:rPr>
      </w:pPr>
      <w:r w:rsidRPr="00525D00">
        <w:rPr>
          <w:sz w:val="22"/>
          <w:szCs w:val="22"/>
          <w:lang w:val="en-GB"/>
        </w:rPr>
        <w:lastRenderedPageBreak/>
        <w:t>As the Croatian national rules do not contain any restrictions as regards the rules of origin, all goods can originate from any country, irrespective of any thresholds.</w:t>
      </w:r>
    </w:p>
    <w:bookmarkEnd w:id="2"/>
    <w:p w14:paraId="3FA5D6A2" w14:textId="3426496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Grounds for exclusion</w:t>
      </w:r>
    </w:p>
    <w:p w14:paraId="5827D459" w14:textId="29A28961" w:rsidR="00E23824" w:rsidRPr="00525D00" w:rsidRDefault="00E23824" w:rsidP="00AC2A69">
      <w:pPr>
        <w:pStyle w:val="Blockquote"/>
        <w:ind w:left="709" w:right="1"/>
        <w:jc w:val="both"/>
        <w:rPr>
          <w:b/>
          <w:i/>
          <w:sz w:val="22"/>
          <w:szCs w:val="22"/>
          <w:lang w:val="en-GB"/>
        </w:rPr>
      </w:pPr>
      <w:r w:rsidRPr="00525D00">
        <w:rPr>
          <w:sz w:val="22"/>
          <w:szCs w:val="22"/>
          <w:lang w:val="en-GB"/>
        </w:rPr>
        <w:t xml:space="preserve">Tenderers must </w:t>
      </w:r>
      <w:r w:rsidR="006A1583" w:rsidRPr="00525D00">
        <w:rPr>
          <w:sz w:val="22"/>
          <w:szCs w:val="22"/>
          <w:lang w:val="en-GB"/>
        </w:rPr>
        <w:t xml:space="preserve">submit a </w:t>
      </w:r>
      <w:r w:rsidR="00AF346B" w:rsidRPr="00525D00">
        <w:rPr>
          <w:sz w:val="22"/>
          <w:szCs w:val="22"/>
          <w:lang w:val="en-GB"/>
        </w:rPr>
        <w:t xml:space="preserve">signed </w:t>
      </w:r>
      <w:r w:rsidR="00DC2049" w:rsidRPr="00525D00">
        <w:rPr>
          <w:sz w:val="22"/>
          <w:szCs w:val="22"/>
          <w:lang w:val="en-GB"/>
        </w:rPr>
        <w:t xml:space="preserve">declaration, included in the Tender Form for a Supply Contract, </w:t>
      </w:r>
      <w:r w:rsidR="006A1583" w:rsidRPr="00525D00">
        <w:rPr>
          <w:sz w:val="22"/>
          <w:szCs w:val="22"/>
          <w:lang w:val="en-GB"/>
        </w:rPr>
        <w:t xml:space="preserve">to the effect </w:t>
      </w:r>
      <w:r w:rsidRPr="00525D00">
        <w:rPr>
          <w:sz w:val="22"/>
          <w:szCs w:val="22"/>
          <w:lang w:val="en-GB"/>
        </w:rPr>
        <w:t>that they are not in any of the situations listed in point 2</w:t>
      </w:r>
      <w:r w:rsidR="0081446D" w:rsidRPr="00525D00">
        <w:rPr>
          <w:sz w:val="22"/>
          <w:szCs w:val="22"/>
          <w:lang w:val="en-GB"/>
        </w:rPr>
        <w:t>.6.10.1.</w:t>
      </w:r>
      <w:r w:rsidRPr="00525D00">
        <w:rPr>
          <w:sz w:val="22"/>
          <w:szCs w:val="22"/>
          <w:lang w:val="en-GB"/>
        </w:rPr>
        <w:t xml:space="preserve"> of the Practical Guide.</w:t>
      </w:r>
    </w:p>
    <w:p w14:paraId="0B0A4FD3"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Number of tenders</w:t>
      </w:r>
    </w:p>
    <w:p w14:paraId="25A4FDF0" w14:textId="2131EA18" w:rsidR="00E23824" w:rsidRPr="00525D00" w:rsidRDefault="00E23824" w:rsidP="00AC2A69">
      <w:pPr>
        <w:pStyle w:val="Blockquote"/>
        <w:ind w:left="709" w:right="1"/>
        <w:jc w:val="both"/>
        <w:rPr>
          <w:sz w:val="22"/>
          <w:szCs w:val="22"/>
          <w:lang w:val="en-GB"/>
        </w:rPr>
      </w:pPr>
      <w:r w:rsidRPr="00525D00">
        <w:rPr>
          <w:sz w:val="22"/>
          <w:szCs w:val="22"/>
          <w:lang w:val="en-GB"/>
        </w:rPr>
        <w:t xml:space="preserve">Tenderers may submit </w:t>
      </w:r>
      <w:r w:rsidR="00071260" w:rsidRPr="00525D00">
        <w:rPr>
          <w:sz w:val="22"/>
          <w:szCs w:val="22"/>
          <w:lang w:val="en-GB"/>
        </w:rPr>
        <w:t>only one tender per lot</w:t>
      </w:r>
      <w:r w:rsidRPr="00525D00">
        <w:rPr>
          <w:sz w:val="22"/>
          <w:szCs w:val="22"/>
          <w:lang w:val="en-GB"/>
        </w:rPr>
        <w:t>. Tenders for parts of a lot will not be considered. Any tenderer may state in its tender that it would offer a discount in the event that its tender is accepted for more than one lot. Tenderers may not submit a tender for a variant solution in addition to their tender for the supplies required in the tender dossier.</w:t>
      </w:r>
    </w:p>
    <w:p w14:paraId="45AEA113"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Tender guarantee</w:t>
      </w:r>
    </w:p>
    <w:p w14:paraId="3B7849A4" w14:textId="6F6507F1" w:rsidR="00DC2049" w:rsidRPr="00525D00" w:rsidRDefault="0007206C" w:rsidP="00AC2A69">
      <w:pPr>
        <w:pStyle w:val="Blockquote"/>
        <w:ind w:left="709" w:right="1"/>
        <w:jc w:val="both"/>
        <w:rPr>
          <w:sz w:val="22"/>
          <w:szCs w:val="22"/>
          <w:lang w:val="en-GB"/>
        </w:rPr>
      </w:pPr>
      <w:r w:rsidRPr="00525D00">
        <w:rPr>
          <w:sz w:val="22"/>
          <w:szCs w:val="22"/>
        </w:rPr>
        <w:t>No tender guarantee is required.</w:t>
      </w:r>
    </w:p>
    <w:p w14:paraId="10ADEF80" w14:textId="77777777" w:rsidR="00E23824" w:rsidRPr="00525D0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Performance guarantee</w:t>
      </w:r>
    </w:p>
    <w:p w14:paraId="213F7760" w14:textId="2CCB97E5" w:rsidR="00505A18" w:rsidRPr="00525D00" w:rsidRDefault="00A771F3" w:rsidP="00AC2A69">
      <w:pPr>
        <w:spacing w:before="0" w:after="120"/>
        <w:ind w:left="709" w:right="1"/>
        <w:jc w:val="both"/>
        <w:rPr>
          <w:sz w:val="22"/>
          <w:szCs w:val="22"/>
          <w:lang w:val="en-GB"/>
        </w:rPr>
      </w:pPr>
      <w:r w:rsidRPr="00525D00">
        <w:rPr>
          <w:sz w:val="22"/>
          <w:szCs w:val="22"/>
        </w:rPr>
        <w:t>No performance guarantee is required.</w:t>
      </w:r>
    </w:p>
    <w:p w14:paraId="1AD3685B"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Information meeting and/or site visit</w:t>
      </w:r>
    </w:p>
    <w:p w14:paraId="3B5733AA" w14:textId="01379C25" w:rsidR="00E23824" w:rsidRPr="00525D00" w:rsidRDefault="00E23824" w:rsidP="00AF3DC9">
      <w:pPr>
        <w:pStyle w:val="Blockquote"/>
        <w:ind w:left="709"/>
        <w:rPr>
          <w:sz w:val="22"/>
          <w:szCs w:val="22"/>
          <w:lang w:val="en-GB"/>
        </w:rPr>
      </w:pPr>
      <w:r w:rsidRPr="00525D00">
        <w:rPr>
          <w:sz w:val="22"/>
          <w:szCs w:val="22"/>
          <w:lang w:val="en-GB"/>
        </w:rPr>
        <w:t>No information meeting is planned</w:t>
      </w:r>
      <w:r w:rsidR="000853AF" w:rsidRPr="00525D00">
        <w:rPr>
          <w:sz w:val="22"/>
          <w:szCs w:val="22"/>
          <w:lang w:val="en-GB"/>
        </w:rPr>
        <w:t>.</w:t>
      </w:r>
    </w:p>
    <w:p w14:paraId="12338975"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Tender validity</w:t>
      </w:r>
    </w:p>
    <w:p w14:paraId="5E2CFF2E" w14:textId="77777777" w:rsidR="00E23824" w:rsidRPr="00525D00" w:rsidRDefault="00E23824" w:rsidP="00AC2A69">
      <w:pPr>
        <w:pStyle w:val="Blockquote"/>
        <w:ind w:left="709" w:right="1"/>
        <w:jc w:val="both"/>
        <w:rPr>
          <w:sz w:val="22"/>
          <w:szCs w:val="22"/>
          <w:lang w:val="en-GB"/>
        </w:rPr>
      </w:pPr>
      <w:r w:rsidRPr="00525D00">
        <w:rPr>
          <w:sz w:val="22"/>
          <w:szCs w:val="22"/>
          <w:lang w:val="en-GB"/>
        </w:rPr>
        <w:t>Tenders must remain valid for a period of 90 days after the deadline for submission of tenders.</w:t>
      </w:r>
      <w:r w:rsidR="007A042A" w:rsidRPr="00525D00">
        <w:rPr>
          <w:sz w:val="22"/>
          <w:szCs w:val="22"/>
          <w:lang w:val="en-GB"/>
        </w:rPr>
        <w:t xml:space="preserve"> </w:t>
      </w:r>
      <w:r w:rsidR="0003151B" w:rsidRPr="00525D00">
        <w:rPr>
          <w:sz w:val="22"/>
          <w:szCs w:val="22"/>
          <w:lang w:val="en-GB"/>
        </w:rPr>
        <w:t xml:space="preserve">In exceptional circumstances, the </w:t>
      </w:r>
      <w:r w:rsidR="00EC6129" w:rsidRPr="00525D00">
        <w:rPr>
          <w:sz w:val="22"/>
          <w:szCs w:val="22"/>
          <w:lang w:val="en-GB"/>
        </w:rPr>
        <w:t>Project partner</w:t>
      </w:r>
      <w:r w:rsidR="0003151B" w:rsidRPr="00525D00">
        <w:rPr>
          <w:sz w:val="22"/>
          <w:szCs w:val="22"/>
          <w:lang w:val="en-GB"/>
        </w:rPr>
        <w:t xml:space="preserve"> may, before the validity period expires, request that tenderers extend the validity of tenders for a specific period (see para 8.2 of the instructions to tenderers).</w:t>
      </w:r>
    </w:p>
    <w:p w14:paraId="7F4671F5"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 xml:space="preserve">Period of </w:t>
      </w:r>
      <w:r w:rsidR="00AF46E5" w:rsidRPr="00525D00">
        <w:rPr>
          <w:rStyle w:val="Strong"/>
          <w:szCs w:val="24"/>
          <w:lang w:val="en-GB"/>
        </w:rPr>
        <w:t xml:space="preserve">implementation </w:t>
      </w:r>
      <w:r w:rsidR="00065477" w:rsidRPr="00525D00">
        <w:rPr>
          <w:rStyle w:val="Strong"/>
          <w:szCs w:val="24"/>
          <w:lang w:val="en-GB"/>
        </w:rPr>
        <w:t>of tasks</w:t>
      </w:r>
    </w:p>
    <w:p w14:paraId="3A1AA2DA" w14:textId="6BBD5D94" w:rsidR="0010140A" w:rsidRPr="00525D00" w:rsidRDefault="00DF0685" w:rsidP="00AC2A69">
      <w:pPr>
        <w:pStyle w:val="Blockquote"/>
        <w:ind w:left="709" w:right="1"/>
        <w:jc w:val="both"/>
        <w:rPr>
          <w:sz w:val="22"/>
          <w:szCs w:val="22"/>
          <w:lang w:val="en-GB"/>
        </w:rPr>
      </w:pPr>
      <w:r w:rsidRPr="00DF0685">
        <w:rPr>
          <w:sz w:val="22"/>
          <w:szCs w:val="22"/>
          <w:lang w:val="en-GB"/>
        </w:rPr>
        <w:t>75</w:t>
      </w:r>
      <w:r w:rsidR="0010140A" w:rsidRPr="00DF0685">
        <w:rPr>
          <w:sz w:val="22"/>
          <w:szCs w:val="22"/>
          <w:lang w:val="en-GB"/>
        </w:rPr>
        <w:t xml:space="preserve"> days from c</w:t>
      </w:r>
      <w:r w:rsidR="0010140A" w:rsidRPr="00525D00">
        <w:rPr>
          <w:sz w:val="22"/>
          <w:szCs w:val="22"/>
          <w:lang w:val="en-GB"/>
        </w:rPr>
        <w:t>ontract signature</w:t>
      </w:r>
      <w:bookmarkStart w:id="3" w:name="_GoBack"/>
      <w:bookmarkEnd w:id="3"/>
    </w:p>
    <w:p w14:paraId="55DD880E" w14:textId="77777777" w:rsidR="00E23824" w:rsidRPr="00525D00" w:rsidRDefault="00E23824">
      <w:pPr>
        <w:ind w:left="360"/>
        <w:jc w:val="center"/>
        <w:rPr>
          <w:rStyle w:val="Strong"/>
          <w:sz w:val="28"/>
          <w:szCs w:val="28"/>
          <w:lang w:val="en-GB"/>
        </w:rPr>
      </w:pPr>
      <w:r w:rsidRPr="00525D00">
        <w:rPr>
          <w:rStyle w:val="Strong"/>
          <w:sz w:val="28"/>
          <w:szCs w:val="28"/>
          <w:lang w:val="en-GB"/>
        </w:rPr>
        <w:t>SELECTION AND AWARD CRITERIA</w:t>
      </w:r>
    </w:p>
    <w:p w14:paraId="2EB9657E"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Selection criteria</w:t>
      </w:r>
      <w:r w:rsidR="002A5E19" w:rsidRPr="00525D00">
        <w:rPr>
          <w:rStyle w:val="Strong"/>
          <w:szCs w:val="24"/>
          <w:lang w:val="en-GB"/>
        </w:rPr>
        <w:t xml:space="preserve"> </w:t>
      </w:r>
    </w:p>
    <w:p w14:paraId="2A3A1E8C" w14:textId="77777777" w:rsidR="005B13FB" w:rsidRPr="00525D00" w:rsidRDefault="005B13FB" w:rsidP="00AF3DC9">
      <w:pPr>
        <w:pStyle w:val="Blockquote"/>
        <w:ind w:left="709"/>
        <w:jc w:val="both"/>
        <w:rPr>
          <w:sz w:val="22"/>
          <w:szCs w:val="22"/>
          <w:lang w:val="en-GB"/>
        </w:rPr>
      </w:pPr>
      <w:r w:rsidRPr="00525D00">
        <w:rPr>
          <w:sz w:val="22"/>
          <w:szCs w:val="22"/>
          <w:lang w:val="en-GB"/>
        </w:rPr>
        <w:t>The following selection criteria will be applied to tenderers.</w:t>
      </w:r>
      <w:r w:rsidR="00F274BD" w:rsidRPr="00525D00">
        <w:rPr>
          <w:sz w:val="22"/>
          <w:szCs w:val="22"/>
          <w:lang w:val="en-GB"/>
        </w:rPr>
        <w:t xml:space="preserve"> </w:t>
      </w:r>
      <w:r w:rsidRPr="00525D00">
        <w:rPr>
          <w:sz w:val="22"/>
          <w:szCs w:val="22"/>
          <w:lang w:val="en-GB"/>
        </w:rPr>
        <w:t>In the case of tenders submitted by a consortium, these selection criteria will be applied to the consortium as a whole</w:t>
      </w:r>
      <w:r w:rsidR="000739E4" w:rsidRPr="00525D00">
        <w:t xml:space="preserve"> </w:t>
      </w:r>
      <w:r w:rsidR="008D6E19" w:rsidRPr="00525D00">
        <w:t>unless</w:t>
      </w:r>
      <w:r w:rsidR="000739E4" w:rsidRPr="00525D00">
        <w:rPr>
          <w:sz w:val="22"/>
          <w:szCs w:val="22"/>
          <w:lang w:val="en-GB"/>
        </w:rPr>
        <w:t xml:space="preserve"> specified otherwise</w:t>
      </w:r>
      <w:r w:rsidR="008A3391" w:rsidRPr="00525D00">
        <w:rPr>
          <w:sz w:val="22"/>
          <w:szCs w:val="22"/>
          <w:lang w:val="en-GB"/>
        </w:rPr>
        <w:t>. The selection criteria will not be applied to natural persons and single-member companies when they are sub-contractors</w:t>
      </w:r>
      <w:r w:rsidRPr="00525D00">
        <w:rPr>
          <w:sz w:val="22"/>
          <w:szCs w:val="22"/>
          <w:lang w:val="en-GB"/>
        </w:rPr>
        <w:t>:</w:t>
      </w:r>
    </w:p>
    <w:p w14:paraId="12B2ACFE" w14:textId="2A6A868D" w:rsidR="00D4238C" w:rsidRPr="00525D00" w:rsidRDefault="005B13FB" w:rsidP="0010140A">
      <w:pPr>
        <w:pStyle w:val="Blockquote"/>
        <w:numPr>
          <w:ilvl w:val="0"/>
          <w:numId w:val="46"/>
        </w:numPr>
        <w:ind w:right="357"/>
        <w:jc w:val="both"/>
        <w:rPr>
          <w:sz w:val="22"/>
          <w:szCs w:val="22"/>
          <w:lang w:val="en-GB"/>
        </w:rPr>
      </w:pPr>
      <w:r w:rsidRPr="00525D00">
        <w:rPr>
          <w:b/>
          <w:sz w:val="22"/>
          <w:szCs w:val="22"/>
          <w:lang w:val="en-GB"/>
        </w:rPr>
        <w:t xml:space="preserve">Economic and financial </w:t>
      </w:r>
      <w:r w:rsidR="00EA5A37" w:rsidRPr="00525D00">
        <w:rPr>
          <w:b/>
          <w:sz w:val="22"/>
          <w:szCs w:val="22"/>
          <w:lang w:val="en-GB"/>
        </w:rPr>
        <w:t>capacity</w:t>
      </w:r>
      <w:r w:rsidRPr="00525D00">
        <w:rPr>
          <w:sz w:val="22"/>
          <w:szCs w:val="22"/>
          <w:lang w:val="en-GB"/>
        </w:rPr>
        <w:t xml:space="preserve"> of </w:t>
      </w:r>
      <w:r w:rsidR="00EA5A37" w:rsidRPr="00525D00">
        <w:rPr>
          <w:sz w:val="22"/>
          <w:szCs w:val="22"/>
          <w:lang w:val="en-GB"/>
        </w:rPr>
        <w:t>tenderer</w:t>
      </w:r>
      <w:r w:rsidRPr="00525D00">
        <w:rPr>
          <w:i/>
          <w:sz w:val="22"/>
          <w:szCs w:val="22"/>
          <w:lang w:val="en-GB"/>
        </w:rPr>
        <w:t xml:space="preserve"> </w:t>
      </w:r>
      <w:r w:rsidR="00021ECF" w:rsidRPr="00525D00">
        <w:rPr>
          <w:sz w:val="22"/>
          <w:szCs w:val="22"/>
          <w:lang w:val="en-GB"/>
        </w:rPr>
        <w:t>(</w:t>
      </w:r>
      <w:r w:rsidRPr="00525D00">
        <w:rPr>
          <w:sz w:val="22"/>
          <w:szCs w:val="22"/>
          <w:lang w:val="en-GB"/>
        </w:rPr>
        <w:t xml:space="preserve">based on </w:t>
      </w:r>
      <w:proofErr w:type="spellStart"/>
      <w:r w:rsidR="00A77260" w:rsidRPr="00525D00">
        <w:rPr>
          <w:sz w:val="22"/>
          <w:szCs w:val="22"/>
          <w:lang w:val="en-GB"/>
        </w:rPr>
        <w:t>i.a.</w:t>
      </w:r>
      <w:proofErr w:type="spellEnd"/>
      <w:r w:rsidR="00286429" w:rsidRPr="00525D00">
        <w:rPr>
          <w:sz w:val="22"/>
          <w:szCs w:val="22"/>
          <w:lang w:val="en-GB"/>
        </w:rPr>
        <w:t xml:space="preserve"> </w:t>
      </w:r>
      <w:r w:rsidRPr="00525D00">
        <w:rPr>
          <w:sz w:val="22"/>
          <w:szCs w:val="22"/>
          <w:lang w:val="en-GB"/>
        </w:rPr>
        <w:t xml:space="preserve">item 3 of the </w:t>
      </w:r>
      <w:r w:rsidR="00A77260" w:rsidRPr="00525D00">
        <w:rPr>
          <w:sz w:val="22"/>
          <w:szCs w:val="22"/>
          <w:lang w:val="en-GB"/>
        </w:rPr>
        <w:t>Tender Form for a Supply Contract</w:t>
      </w:r>
      <w:r w:rsidR="00021ECF" w:rsidRPr="00525D00">
        <w:rPr>
          <w:sz w:val="22"/>
          <w:szCs w:val="22"/>
          <w:lang w:val="en-GB"/>
        </w:rPr>
        <w:t>)</w:t>
      </w:r>
      <w:r w:rsidR="003479A1" w:rsidRPr="00525D00">
        <w:rPr>
          <w:sz w:val="22"/>
          <w:szCs w:val="22"/>
          <w:lang w:val="en-GB"/>
        </w:rPr>
        <w:t xml:space="preserve">. In case of </w:t>
      </w:r>
      <w:r w:rsidR="005067DE" w:rsidRPr="00525D00">
        <w:rPr>
          <w:sz w:val="22"/>
          <w:szCs w:val="22"/>
          <w:lang w:val="en-GB"/>
        </w:rPr>
        <w:t>tenderer</w:t>
      </w:r>
      <w:r w:rsidR="003479A1" w:rsidRPr="00525D00">
        <w:rPr>
          <w:sz w:val="22"/>
          <w:szCs w:val="22"/>
          <w:lang w:val="en-GB"/>
        </w:rPr>
        <w:t xml:space="preserve"> being a public body, equivalent information should be provided.</w:t>
      </w:r>
      <w:r w:rsidR="00D4238C" w:rsidRPr="00525D00">
        <w:rPr>
          <w:sz w:val="22"/>
          <w:szCs w:val="22"/>
          <w:lang w:val="en-GB"/>
        </w:rPr>
        <w:t xml:space="preserve"> The reference period which will be </w:t>
      </w:r>
      <w:proofErr w:type="gramStart"/>
      <w:r w:rsidR="00D4238C" w:rsidRPr="00525D00">
        <w:rPr>
          <w:sz w:val="22"/>
          <w:szCs w:val="22"/>
          <w:lang w:val="en-GB"/>
        </w:rPr>
        <w:t>taken into account</w:t>
      </w:r>
      <w:proofErr w:type="gramEnd"/>
      <w:r w:rsidR="00D4238C" w:rsidRPr="00525D00">
        <w:rPr>
          <w:sz w:val="22"/>
          <w:szCs w:val="22"/>
          <w:lang w:val="en-GB"/>
        </w:rPr>
        <w:t xml:space="preserve"> will be the last three years for which accounts have been closed.</w:t>
      </w:r>
    </w:p>
    <w:p w14:paraId="1A4D86A9" w14:textId="77777777" w:rsidR="0010140A" w:rsidRPr="00525D00" w:rsidRDefault="0010140A" w:rsidP="0010140A">
      <w:pPr>
        <w:pStyle w:val="Blockquote"/>
        <w:ind w:left="1210" w:right="357"/>
        <w:jc w:val="both"/>
        <w:rPr>
          <w:sz w:val="22"/>
          <w:szCs w:val="22"/>
          <w:u w:val="single"/>
          <w:lang w:val="en-GB"/>
        </w:rPr>
      </w:pPr>
      <w:r w:rsidRPr="00525D00">
        <w:rPr>
          <w:sz w:val="22"/>
          <w:szCs w:val="22"/>
          <w:lang w:val="en-GB"/>
        </w:rPr>
        <w:lastRenderedPageBreak/>
        <w:t>•</w:t>
      </w:r>
      <w:r w:rsidRPr="00525D00">
        <w:rPr>
          <w:sz w:val="22"/>
          <w:szCs w:val="22"/>
          <w:lang w:val="en-GB"/>
        </w:rPr>
        <w:tab/>
      </w:r>
      <w:r w:rsidRPr="00525D00">
        <w:rPr>
          <w:sz w:val="22"/>
          <w:szCs w:val="22"/>
          <w:u w:val="single"/>
          <w:lang w:val="en-GB"/>
        </w:rPr>
        <w:t xml:space="preserve">the average annual turnover of the tenderer in the past 3 years must exceed the annualised maximum budget of the contract </w:t>
      </w:r>
    </w:p>
    <w:p w14:paraId="4FE54A91" w14:textId="2B33B6BF" w:rsidR="0010140A" w:rsidRPr="00525D00" w:rsidRDefault="0010140A" w:rsidP="0010140A">
      <w:pPr>
        <w:pStyle w:val="Blockquote"/>
        <w:ind w:left="1210" w:right="357"/>
        <w:jc w:val="both"/>
        <w:rPr>
          <w:sz w:val="22"/>
          <w:szCs w:val="22"/>
          <w:lang w:val="en-GB"/>
        </w:rPr>
      </w:pPr>
      <w:r w:rsidRPr="00525D00">
        <w:rPr>
          <w:sz w:val="22"/>
          <w:szCs w:val="22"/>
          <w:u w:val="single"/>
          <w:lang w:val="en-GB"/>
        </w:rPr>
        <w:t>•</w:t>
      </w:r>
      <w:r w:rsidRPr="00525D00">
        <w:rPr>
          <w:sz w:val="22"/>
          <w:szCs w:val="22"/>
          <w:u w:val="single"/>
          <w:lang w:val="en-GB"/>
        </w:rPr>
        <w:tab/>
        <w:t>current ratio (current assets/current liabilities) in the last year for which accounts have been closed must be at least 1. In case of a consortium this criterion must be fulfilled by each member</w:t>
      </w:r>
      <w:r w:rsidRPr="00525D00">
        <w:rPr>
          <w:sz w:val="22"/>
          <w:szCs w:val="22"/>
          <w:lang w:val="en-GB"/>
        </w:rPr>
        <w:t>.</w:t>
      </w:r>
    </w:p>
    <w:p w14:paraId="021AAE3F" w14:textId="44EDBFAF" w:rsidR="005B13FB" w:rsidRPr="00525D00" w:rsidRDefault="0088725C" w:rsidP="00AC2A69">
      <w:pPr>
        <w:pStyle w:val="Blockquote"/>
        <w:ind w:left="1134" w:right="1" w:hanging="284"/>
        <w:jc w:val="both"/>
        <w:rPr>
          <w:sz w:val="22"/>
          <w:szCs w:val="22"/>
          <w:lang w:val="en-GB"/>
        </w:rPr>
      </w:pPr>
      <w:r w:rsidRPr="00525D00">
        <w:rPr>
          <w:sz w:val="22"/>
          <w:szCs w:val="22"/>
          <w:lang w:val="en-GB"/>
        </w:rPr>
        <w:t>2)</w:t>
      </w:r>
      <w:r w:rsidRPr="00525D00">
        <w:rPr>
          <w:sz w:val="22"/>
          <w:szCs w:val="22"/>
          <w:lang w:val="en-GB"/>
        </w:rPr>
        <w:tab/>
      </w:r>
      <w:r w:rsidR="005B13FB" w:rsidRPr="00525D00">
        <w:rPr>
          <w:b/>
          <w:sz w:val="22"/>
          <w:szCs w:val="22"/>
          <w:lang w:val="en-GB"/>
        </w:rPr>
        <w:t>Professional capacity</w:t>
      </w:r>
      <w:r w:rsidR="005B13FB" w:rsidRPr="00525D00">
        <w:rPr>
          <w:sz w:val="22"/>
          <w:szCs w:val="22"/>
          <w:lang w:val="en-GB"/>
        </w:rPr>
        <w:t xml:space="preserve"> of </w:t>
      </w:r>
      <w:r w:rsidR="00A77260" w:rsidRPr="00525D00">
        <w:rPr>
          <w:sz w:val="22"/>
          <w:szCs w:val="22"/>
          <w:lang w:val="en-GB"/>
        </w:rPr>
        <w:t>tenderer</w:t>
      </w:r>
      <w:r w:rsidR="005B13FB" w:rsidRPr="00525D00">
        <w:rPr>
          <w:sz w:val="22"/>
          <w:szCs w:val="22"/>
          <w:lang w:val="en-GB"/>
        </w:rPr>
        <w:t xml:space="preserve"> </w:t>
      </w:r>
      <w:r w:rsidR="00021ECF" w:rsidRPr="00525D00">
        <w:rPr>
          <w:sz w:val="22"/>
          <w:szCs w:val="22"/>
          <w:lang w:val="en-GB"/>
        </w:rPr>
        <w:t>(</w:t>
      </w:r>
      <w:r w:rsidR="005B13FB" w:rsidRPr="00525D00">
        <w:rPr>
          <w:sz w:val="22"/>
          <w:szCs w:val="22"/>
          <w:lang w:val="en-GB"/>
        </w:rPr>
        <w:t xml:space="preserve">based on </w:t>
      </w:r>
      <w:proofErr w:type="spellStart"/>
      <w:r w:rsidR="00A77260" w:rsidRPr="00525D00">
        <w:rPr>
          <w:sz w:val="22"/>
          <w:szCs w:val="22"/>
          <w:lang w:val="en-GB"/>
        </w:rPr>
        <w:t>i.a.</w:t>
      </w:r>
      <w:proofErr w:type="spellEnd"/>
      <w:r w:rsidR="00021ECF" w:rsidRPr="00525D00">
        <w:rPr>
          <w:sz w:val="22"/>
          <w:szCs w:val="22"/>
          <w:lang w:val="en-GB"/>
        </w:rPr>
        <w:t xml:space="preserve"> </w:t>
      </w:r>
      <w:r w:rsidR="005B13FB" w:rsidRPr="00525D00">
        <w:rPr>
          <w:sz w:val="22"/>
          <w:szCs w:val="22"/>
          <w:lang w:val="en-GB"/>
        </w:rPr>
        <w:t xml:space="preserve">items 4 and 5 of the </w:t>
      </w:r>
      <w:r w:rsidR="00A77260" w:rsidRPr="00525D00">
        <w:rPr>
          <w:sz w:val="22"/>
          <w:szCs w:val="22"/>
          <w:lang w:val="en-GB"/>
        </w:rPr>
        <w:t>Tender Form for a Supply Contract</w:t>
      </w:r>
      <w:r w:rsidR="00021ECF" w:rsidRPr="00525D00">
        <w:rPr>
          <w:sz w:val="22"/>
          <w:szCs w:val="22"/>
          <w:lang w:val="en-GB"/>
        </w:rPr>
        <w:t>)</w:t>
      </w:r>
      <w:r w:rsidR="00D4238C" w:rsidRPr="00525D00">
        <w:rPr>
          <w:sz w:val="22"/>
          <w:szCs w:val="22"/>
          <w:lang w:val="en-GB"/>
        </w:rPr>
        <w:t xml:space="preserve">. The reference period which will be </w:t>
      </w:r>
      <w:proofErr w:type="gramStart"/>
      <w:r w:rsidR="00D4238C" w:rsidRPr="00525D00">
        <w:rPr>
          <w:sz w:val="22"/>
          <w:szCs w:val="22"/>
          <w:lang w:val="en-GB"/>
        </w:rPr>
        <w:t>taken into account</w:t>
      </w:r>
      <w:proofErr w:type="gramEnd"/>
      <w:r w:rsidR="00D4238C" w:rsidRPr="00525D00">
        <w:rPr>
          <w:sz w:val="22"/>
          <w:szCs w:val="22"/>
          <w:lang w:val="en-GB"/>
        </w:rPr>
        <w:t xml:space="preserve"> will be the </w:t>
      </w:r>
      <w:r w:rsidR="0010140A" w:rsidRPr="00525D00">
        <w:rPr>
          <w:sz w:val="22"/>
          <w:szCs w:val="22"/>
          <w:lang w:val="en-GB"/>
        </w:rPr>
        <w:t xml:space="preserve">last 5 </w:t>
      </w:r>
      <w:r w:rsidR="00D4238C" w:rsidRPr="00525D00">
        <w:rPr>
          <w:sz w:val="22"/>
          <w:szCs w:val="22"/>
          <w:lang w:val="en-GB"/>
        </w:rPr>
        <w:t>years from submission deadline.</w:t>
      </w:r>
    </w:p>
    <w:p w14:paraId="0271B0B4" w14:textId="6D63535F" w:rsidR="0010140A" w:rsidRPr="00525D00" w:rsidRDefault="0010140A" w:rsidP="0010140A">
      <w:pPr>
        <w:pStyle w:val="Blockquote"/>
        <w:ind w:left="1418" w:right="1" w:hanging="284"/>
        <w:jc w:val="both"/>
        <w:rPr>
          <w:sz w:val="22"/>
          <w:szCs w:val="22"/>
          <w:u w:val="single"/>
          <w:lang w:val="es-ES"/>
        </w:rPr>
      </w:pPr>
      <w:r w:rsidRPr="00525D00">
        <w:rPr>
          <w:sz w:val="22"/>
          <w:szCs w:val="22"/>
          <w:lang w:val="es-ES"/>
        </w:rPr>
        <w:t>•</w:t>
      </w:r>
      <w:r w:rsidRPr="00525D00">
        <w:rPr>
          <w:sz w:val="22"/>
          <w:szCs w:val="22"/>
          <w:lang w:val="es-ES"/>
        </w:rPr>
        <w:tab/>
      </w:r>
      <w:r w:rsidRPr="00525D00">
        <w:rPr>
          <w:sz w:val="22"/>
          <w:szCs w:val="22"/>
          <w:u w:val="single"/>
          <w:lang w:val="en-GB"/>
        </w:rPr>
        <w:t>has a certificate</w:t>
      </w:r>
      <w:r w:rsidR="006308C8">
        <w:rPr>
          <w:sz w:val="22"/>
          <w:szCs w:val="22"/>
          <w:u w:val="single"/>
          <w:lang w:val="en-GB"/>
        </w:rPr>
        <w:t>/registration</w:t>
      </w:r>
      <w:r w:rsidRPr="00525D00">
        <w:rPr>
          <w:sz w:val="22"/>
          <w:szCs w:val="22"/>
          <w:u w:val="single"/>
          <w:lang w:val="en-GB"/>
        </w:rPr>
        <w:t xml:space="preserve"> appropriate to this contract, such as </w:t>
      </w:r>
      <w:r w:rsidR="006308C8">
        <w:rPr>
          <w:sz w:val="22"/>
          <w:szCs w:val="22"/>
          <w:u w:val="single"/>
          <w:lang w:val="en"/>
        </w:rPr>
        <w:t>registration</w:t>
      </w:r>
      <w:r w:rsidRPr="00525D00">
        <w:rPr>
          <w:sz w:val="22"/>
          <w:szCs w:val="22"/>
          <w:u w:val="single"/>
          <w:lang w:val="en"/>
        </w:rPr>
        <w:t xml:space="preserve"> for trade </w:t>
      </w:r>
      <w:r w:rsidR="006308C8">
        <w:rPr>
          <w:sz w:val="22"/>
          <w:szCs w:val="22"/>
          <w:u w:val="single"/>
          <w:lang w:val="en"/>
        </w:rPr>
        <w:t>of e</w:t>
      </w:r>
      <w:r w:rsidR="006308C8" w:rsidRPr="006308C8">
        <w:rPr>
          <w:sz w:val="22"/>
          <w:szCs w:val="22"/>
          <w:u w:val="single"/>
          <w:lang w:val="en"/>
        </w:rPr>
        <w:t>quipment for measurement in the water supply system</w:t>
      </w:r>
      <w:r w:rsidR="006308C8">
        <w:rPr>
          <w:sz w:val="22"/>
          <w:szCs w:val="22"/>
          <w:u w:val="single"/>
          <w:lang w:val="en"/>
        </w:rPr>
        <w:t>s</w:t>
      </w:r>
      <w:r w:rsidRPr="00525D00">
        <w:rPr>
          <w:sz w:val="22"/>
          <w:szCs w:val="22"/>
          <w:u w:val="single"/>
          <w:lang w:val="es-ES"/>
        </w:rPr>
        <w:t>;</w:t>
      </w:r>
    </w:p>
    <w:p w14:paraId="4FBA3561" w14:textId="78109760" w:rsidR="0010140A" w:rsidRPr="00525D00" w:rsidRDefault="0010140A" w:rsidP="0010140A">
      <w:pPr>
        <w:pStyle w:val="Blockquote"/>
        <w:ind w:left="1418" w:right="1" w:hanging="284"/>
        <w:jc w:val="both"/>
        <w:rPr>
          <w:sz w:val="22"/>
          <w:szCs w:val="22"/>
          <w:u w:val="single"/>
          <w:lang w:val="es-ES"/>
        </w:rPr>
      </w:pPr>
      <w:r w:rsidRPr="00525D00">
        <w:rPr>
          <w:sz w:val="22"/>
          <w:szCs w:val="22"/>
          <w:u w:val="single"/>
          <w:lang w:val="es-ES"/>
        </w:rPr>
        <w:t>•</w:t>
      </w:r>
      <w:r w:rsidRPr="00525D00">
        <w:rPr>
          <w:sz w:val="22"/>
          <w:szCs w:val="22"/>
          <w:u w:val="single"/>
          <w:lang w:val="es-ES"/>
        </w:rPr>
        <w:tab/>
      </w:r>
      <w:r w:rsidRPr="00525D00">
        <w:rPr>
          <w:sz w:val="22"/>
          <w:szCs w:val="22"/>
          <w:u w:val="single"/>
          <w:lang w:val="en-GB"/>
        </w:rPr>
        <w:t>at least 2 staff currently work for the tenderer in fields related to this contract; and</w:t>
      </w:r>
    </w:p>
    <w:p w14:paraId="04B91227" w14:textId="4995D7B5" w:rsidR="005B13FB" w:rsidRPr="00525D00" w:rsidRDefault="0088725C" w:rsidP="0010140A">
      <w:pPr>
        <w:pStyle w:val="Blockquote"/>
        <w:ind w:left="1134" w:right="1" w:hanging="284"/>
        <w:jc w:val="both"/>
        <w:rPr>
          <w:sz w:val="22"/>
          <w:szCs w:val="22"/>
          <w:lang w:val="en-GB"/>
        </w:rPr>
      </w:pPr>
      <w:r w:rsidRPr="00525D00">
        <w:rPr>
          <w:sz w:val="22"/>
          <w:szCs w:val="22"/>
          <w:lang w:val="en-GB"/>
        </w:rPr>
        <w:t>3)</w:t>
      </w:r>
      <w:r w:rsidRPr="00525D00">
        <w:rPr>
          <w:sz w:val="22"/>
          <w:szCs w:val="22"/>
          <w:lang w:val="en-GB"/>
        </w:rPr>
        <w:tab/>
      </w:r>
      <w:r w:rsidR="005B13FB" w:rsidRPr="00525D00">
        <w:rPr>
          <w:b/>
          <w:sz w:val="22"/>
          <w:szCs w:val="22"/>
          <w:lang w:val="en-GB"/>
        </w:rPr>
        <w:t xml:space="preserve">Technical capacity </w:t>
      </w:r>
      <w:r w:rsidR="005B13FB" w:rsidRPr="00525D00">
        <w:rPr>
          <w:sz w:val="22"/>
          <w:szCs w:val="22"/>
          <w:lang w:val="en-GB"/>
        </w:rPr>
        <w:t xml:space="preserve">of </w:t>
      </w:r>
      <w:r w:rsidR="00FF0FFC" w:rsidRPr="00525D00">
        <w:rPr>
          <w:sz w:val="22"/>
          <w:szCs w:val="22"/>
          <w:lang w:val="en-GB"/>
        </w:rPr>
        <w:t>tenderer</w:t>
      </w:r>
      <w:r w:rsidR="005B13FB" w:rsidRPr="00525D00">
        <w:rPr>
          <w:sz w:val="22"/>
          <w:szCs w:val="22"/>
          <w:lang w:val="en-GB"/>
        </w:rPr>
        <w:t xml:space="preserve"> </w:t>
      </w:r>
      <w:r w:rsidR="00021ECF" w:rsidRPr="00525D00">
        <w:rPr>
          <w:i/>
          <w:sz w:val="22"/>
          <w:szCs w:val="22"/>
          <w:lang w:val="en-GB"/>
        </w:rPr>
        <w:t>(</w:t>
      </w:r>
      <w:r w:rsidR="005B13FB" w:rsidRPr="00525D00">
        <w:rPr>
          <w:sz w:val="22"/>
          <w:szCs w:val="22"/>
          <w:lang w:val="en-GB"/>
        </w:rPr>
        <w:t xml:space="preserve">based on </w:t>
      </w:r>
      <w:proofErr w:type="spellStart"/>
      <w:r w:rsidR="00FF0FFC" w:rsidRPr="00525D00">
        <w:rPr>
          <w:sz w:val="22"/>
          <w:szCs w:val="22"/>
          <w:lang w:val="en-GB"/>
        </w:rPr>
        <w:t>i.a.</w:t>
      </w:r>
      <w:proofErr w:type="spellEnd"/>
      <w:r w:rsidR="00FF0FFC" w:rsidRPr="00525D00">
        <w:rPr>
          <w:sz w:val="22"/>
          <w:szCs w:val="22"/>
          <w:lang w:val="en-GB"/>
        </w:rPr>
        <w:t xml:space="preserve"> </w:t>
      </w:r>
      <w:r w:rsidR="005B13FB" w:rsidRPr="00525D00">
        <w:rPr>
          <w:sz w:val="22"/>
          <w:szCs w:val="22"/>
          <w:lang w:val="en-GB"/>
        </w:rPr>
        <w:t xml:space="preserve">items 5 and 6 of the </w:t>
      </w:r>
      <w:r w:rsidR="00FF0FFC" w:rsidRPr="00525D00">
        <w:rPr>
          <w:sz w:val="22"/>
          <w:szCs w:val="22"/>
          <w:lang w:val="en-GB"/>
        </w:rPr>
        <w:t>Tender Form for a Supply Contract</w:t>
      </w:r>
      <w:r w:rsidR="00021ECF" w:rsidRPr="00525D00">
        <w:rPr>
          <w:sz w:val="22"/>
          <w:szCs w:val="22"/>
          <w:lang w:val="en-GB"/>
        </w:rPr>
        <w:t>)</w:t>
      </w:r>
      <w:r w:rsidR="00D4238C" w:rsidRPr="00525D00">
        <w:rPr>
          <w:sz w:val="22"/>
          <w:szCs w:val="22"/>
          <w:lang w:val="en-GB"/>
        </w:rPr>
        <w:t xml:space="preserve">. The reference period which will be </w:t>
      </w:r>
      <w:proofErr w:type="gramStart"/>
      <w:r w:rsidR="00D4238C" w:rsidRPr="00525D00">
        <w:rPr>
          <w:sz w:val="22"/>
          <w:szCs w:val="22"/>
          <w:lang w:val="en-GB"/>
        </w:rPr>
        <w:t>taken into account</w:t>
      </w:r>
      <w:proofErr w:type="gramEnd"/>
      <w:r w:rsidR="00D4238C" w:rsidRPr="00525D00">
        <w:rPr>
          <w:sz w:val="22"/>
          <w:szCs w:val="22"/>
          <w:lang w:val="en-GB"/>
        </w:rPr>
        <w:t xml:space="preserve"> will be the last </w:t>
      </w:r>
      <w:r w:rsidR="0010140A" w:rsidRPr="00525D00">
        <w:rPr>
          <w:sz w:val="22"/>
          <w:szCs w:val="22"/>
          <w:lang w:val="en-GB"/>
        </w:rPr>
        <w:t>5</w:t>
      </w:r>
      <w:r w:rsidR="00A90F89" w:rsidRPr="00525D00">
        <w:rPr>
          <w:sz w:val="22"/>
          <w:szCs w:val="22"/>
          <w:lang w:val="en-GB"/>
        </w:rPr>
        <w:t xml:space="preserve"> </w:t>
      </w:r>
      <w:r w:rsidR="00D4238C" w:rsidRPr="00525D00">
        <w:rPr>
          <w:sz w:val="22"/>
          <w:szCs w:val="22"/>
          <w:lang w:val="en-GB"/>
        </w:rPr>
        <w:t>years from submission deadline.</w:t>
      </w:r>
    </w:p>
    <w:p w14:paraId="3A7839BA" w14:textId="77777777" w:rsidR="00973479" w:rsidRPr="00525D00" w:rsidRDefault="009176B7" w:rsidP="00AC2A69">
      <w:pPr>
        <w:pStyle w:val="Blockquote"/>
        <w:ind w:left="1134" w:right="1"/>
        <w:jc w:val="both"/>
        <w:rPr>
          <w:sz w:val="22"/>
          <w:szCs w:val="22"/>
        </w:rPr>
      </w:pPr>
      <w:r w:rsidRPr="00525D00">
        <w:rPr>
          <w:sz w:val="22"/>
          <w:szCs w:val="22"/>
          <w:lang w:val="en-GB"/>
        </w:rPr>
        <w:t xml:space="preserve">This means that the </w:t>
      </w:r>
      <w:r w:rsidR="00D27C2B" w:rsidRPr="00525D00">
        <w:rPr>
          <w:sz w:val="22"/>
          <w:szCs w:val="22"/>
          <w:lang w:val="en-GB"/>
        </w:rPr>
        <w:t>contract</w:t>
      </w:r>
      <w:r w:rsidRPr="00525D00">
        <w:rPr>
          <w:sz w:val="22"/>
          <w:szCs w:val="22"/>
          <w:lang w:val="en-GB"/>
        </w:rPr>
        <w:t xml:space="preserve"> the tenderer refers to could have been started</w:t>
      </w:r>
      <w:r w:rsidR="007028AF" w:rsidRPr="00525D00">
        <w:rPr>
          <w:sz w:val="22"/>
          <w:szCs w:val="22"/>
          <w:lang w:val="en-GB"/>
        </w:rPr>
        <w:t xml:space="preserve"> or </w:t>
      </w:r>
      <w:r w:rsidRPr="00525D00">
        <w:rPr>
          <w:sz w:val="22"/>
          <w:szCs w:val="22"/>
          <w:lang w:val="en-GB"/>
        </w:rPr>
        <w:t>completed at any time during the indicated period but it does not necessarily have to be started and completed during that period, nor implemented during the entire period.</w:t>
      </w:r>
      <w:r w:rsidR="00FE54CE" w:rsidRPr="00525D00">
        <w:rPr>
          <w:sz w:val="22"/>
          <w:szCs w:val="22"/>
        </w:rPr>
        <w:t xml:space="preserve"> </w:t>
      </w:r>
      <w:r w:rsidR="00FE737F" w:rsidRPr="00525D00">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sidRPr="00525D00">
        <w:rPr>
          <w:sz w:val="22"/>
          <w:szCs w:val="22"/>
        </w:rPr>
        <w:t xml:space="preserve"> </w:t>
      </w:r>
    </w:p>
    <w:p w14:paraId="67C946E9" w14:textId="7F3E08EA" w:rsidR="000E41C0" w:rsidRPr="00525D00" w:rsidRDefault="000E41C0" w:rsidP="00AC2A69">
      <w:pPr>
        <w:pStyle w:val="Blockquote"/>
        <w:keepLines/>
        <w:ind w:left="1134" w:right="1"/>
        <w:jc w:val="both"/>
        <w:rPr>
          <w:sz w:val="22"/>
          <w:szCs w:val="22"/>
          <w:u w:val="single"/>
          <w:lang w:val="en-GB"/>
        </w:rPr>
      </w:pPr>
      <w:bookmarkStart w:id="4" w:name="_Hlk186097523"/>
      <w:r w:rsidRPr="00525D00">
        <w:rPr>
          <w:sz w:val="22"/>
          <w:szCs w:val="22"/>
          <w:u w:val="single"/>
          <w:lang w:val="en-GB"/>
        </w:rPr>
        <w:t xml:space="preserve">The tenderer has provided supply under at least 2 contracts in the fields related to this contract which </w:t>
      </w:r>
      <w:r w:rsidR="00E803F6" w:rsidRPr="00525D00">
        <w:rPr>
          <w:sz w:val="22"/>
          <w:szCs w:val="22"/>
          <w:u w:val="single"/>
          <w:lang w:val="en-GB"/>
        </w:rPr>
        <w:t xml:space="preserve">each </w:t>
      </w:r>
      <w:r w:rsidRPr="00525D00">
        <w:rPr>
          <w:sz w:val="22"/>
          <w:szCs w:val="22"/>
          <w:u w:val="single"/>
          <w:lang w:val="en-GB"/>
        </w:rPr>
        <w:t>were</w:t>
      </w:r>
      <w:r w:rsidR="00E803F6" w:rsidRPr="00525D00">
        <w:rPr>
          <w:sz w:val="22"/>
          <w:szCs w:val="22"/>
          <w:u w:val="single"/>
          <w:lang w:val="en-GB"/>
        </w:rPr>
        <w:t xml:space="preserve"> at least of half of the value of this contract </w:t>
      </w:r>
      <w:r w:rsidR="006308C8" w:rsidRPr="00525D00">
        <w:rPr>
          <w:sz w:val="22"/>
          <w:szCs w:val="22"/>
          <w:u w:val="single"/>
          <w:lang w:val="en-GB"/>
        </w:rPr>
        <w:t>and implemented</w:t>
      </w:r>
      <w:r w:rsidRPr="00525D00">
        <w:rPr>
          <w:sz w:val="22"/>
          <w:szCs w:val="22"/>
          <w:u w:val="single"/>
          <w:lang w:val="en-GB"/>
        </w:rPr>
        <w:t xml:space="preserve"> at any moment during the following period: </w:t>
      </w:r>
      <w:r w:rsidR="006308C8">
        <w:rPr>
          <w:sz w:val="22"/>
          <w:szCs w:val="22"/>
          <w:u w:val="single"/>
          <w:lang w:val="en-GB"/>
        </w:rPr>
        <w:t>19</w:t>
      </w:r>
      <w:r w:rsidRPr="00525D00">
        <w:rPr>
          <w:sz w:val="22"/>
          <w:szCs w:val="22"/>
          <w:u w:val="single"/>
          <w:lang w:val="en-GB"/>
        </w:rPr>
        <w:t>/</w:t>
      </w:r>
      <w:r w:rsidR="006308C8">
        <w:rPr>
          <w:sz w:val="22"/>
          <w:szCs w:val="22"/>
          <w:u w:val="single"/>
          <w:lang w:val="en-GB"/>
        </w:rPr>
        <w:t>08</w:t>
      </w:r>
      <w:r w:rsidRPr="00525D00">
        <w:rPr>
          <w:sz w:val="22"/>
          <w:szCs w:val="22"/>
          <w:u w:val="single"/>
          <w:lang w:val="en-GB"/>
        </w:rPr>
        <w:t>/20</w:t>
      </w:r>
      <w:r w:rsidR="006308C8">
        <w:rPr>
          <w:sz w:val="22"/>
          <w:szCs w:val="22"/>
          <w:u w:val="single"/>
          <w:lang w:val="en-GB"/>
        </w:rPr>
        <w:t>2</w:t>
      </w:r>
      <w:r w:rsidR="006308C8" w:rsidRPr="006308C8">
        <w:rPr>
          <w:sz w:val="22"/>
          <w:szCs w:val="22"/>
          <w:u w:val="single"/>
          <w:lang w:val="en-GB"/>
        </w:rPr>
        <w:t>0</w:t>
      </w:r>
      <w:r w:rsidRPr="006308C8">
        <w:rPr>
          <w:sz w:val="22"/>
          <w:szCs w:val="22"/>
          <w:u w:val="single"/>
          <w:lang w:val="en-GB"/>
        </w:rPr>
        <w:t xml:space="preserve"> - </w:t>
      </w:r>
      <w:r w:rsidR="006308C8" w:rsidRPr="006308C8">
        <w:rPr>
          <w:sz w:val="22"/>
          <w:szCs w:val="22"/>
          <w:u w:val="single"/>
          <w:lang w:val="en-GB"/>
        </w:rPr>
        <w:t>18</w:t>
      </w:r>
      <w:r w:rsidRPr="006308C8">
        <w:rPr>
          <w:sz w:val="22"/>
          <w:szCs w:val="22"/>
          <w:u w:val="single"/>
          <w:lang w:val="en-GB"/>
        </w:rPr>
        <w:t>/</w:t>
      </w:r>
      <w:r w:rsidR="006308C8" w:rsidRPr="006308C8">
        <w:rPr>
          <w:sz w:val="22"/>
          <w:szCs w:val="22"/>
          <w:u w:val="single"/>
          <w:lang w:val="en-GB"/>
        </w:rPr>
        <w:t>08</w:t>
      </w:r>
      <w:r w:rsidRPr="006308C8">
        <w:rPr>
          <w:sz w:val="22"/>
          <w:szCs w:val="22"/>
          <w:u w:val="single"/>
          <w:lang w:val="en-GB"/>
        </w:rPr>
        <w:t>/202</w:t>
      </w:r>
      <w:bookmarkEnd w:id="4"/>
      <w:r w:rsidR="006308C8" w:rsidRPr="006308C8">
        <w:rPr>
          <w:sz w:val="22"/>
          <w:szCs w:val="22"/>
          <w:u w:val="single"/>
          <w:lang w:val="en-GB"/>
        </w:rPr>
        <w:t>5</w:t>
      </w:r>
      <w:r w:rsidRPr="006308C8">
        <w:rPr>
          <w:sz w:val="22"/>
          <w:szCs w:val="22"/>
          <w:u w:val="single"/>
          <w:lang w:val="en-GB"/>
        </w:rPr>
        <w:t>.</w:t>
      </w:r>
    </w:p>
    <w:p w14:paraId="60C01F86" w14:textId="6A80BC6B" w:rsidR="00A90F89" w:rsidRPr="00525D00" w:rsidRDefault="00A90F89" w:rsidP="00AC2A69">
      <w:pPr>
        <w:pStyle w:val="Blockquote"/>
        <w:keepLines/>
        <w:ind w:left="1134" w:right="1"/>
        <w:jc w:val="both"/>
        <w:rPr>
          <w:sz w:val="22"/>
          <w:szCs w:val="22"/>
          <w:lang w:val="en-GB"/>
        </w:rPr>
      </w:pPr>
      <w:r w:rsidRPr="00525D00">
        <w:rPr>
          <w:sz w:val="22"/>
          <w:szCs w:val="22"/>
        </w:rPr>
        <w:t>Capacity-providing entities</w:t>
      </w:r>
      <w:r w:rsidRPr="00525D00">
        <w:rPr>
          <w:sz w:val="22"/>
          <w:szCs w:val="22"/>
          <w:lang w:val="en-GB"/>
        </w:rPr>
        <w:t xml:space="preserve"> </w:t>
      </w:r>
    </w:p>
    <w:p w14:paraId="45864F91" w14:textId="77777777" w:rsidR="004008A2" w:rsidRPr="00525D00" w:rsidRDefault="00560CD6" w:rsidP="00AC2A69">
      <w:pPr>
        <w:pStyle w:val="Blockquote"/>
        <w:keepLines/>
        <w:ind w:left="1134" w:right="1"/>
        <w:jc w:val="both"/>
        <w:rPr>
          <w:sz w:val="22"/>
          <w:szCs w:val="22"/>
          <w:lang w:val="en-GB"/>
        </w:rPr>
      </w:pPr>
      <w:r w:rsidRPr="00525D00">
        <w:rPr>
          <w:sz w:val="22"/>
          <w:szCs w:val="22"/>
          <w:lang w:val="en-GB"/>
        </w:rPr>
        <w:t xml:space="preserve">An economic operator may, where appropriate and for a particular contract, rely on the capacities of other entities, regardless of the legal nature of the links which it has with them. </w:t>
      </w:r>
      <w:r w:rsidR="009F4A26" w:rsidRPr="00525D00">
        <w:rPr>
          <w:sz w:val="22"/>
          <w:szCs w:val="22"/>
          <w:lang w:val="en-GB"/>
        </w:rPr>
        <w:t xml:space="preserve">Some examples of when it may not be considered appropriate by the </w:t>
      </w:r>
      <w:r w:rsidR="00EC6129" w:rsidRPr="00525D00">
        <w:rPr>
          <w:sz w:val="22"/>
          <w:szCs w:val="22"/>
          <w:lang w:val="en-GB"/>
        </w:rPr>
        <w:t>Project partner</w:t>
      </w:r>
      <w:r w:rsidR="009F4A26" w:rsidRPr="00525D00">
        <w:rPr>
          <w:sz w:val="22"/>
          <w:szCs w:val="22"/>
          <w:lang w:val="en-GB"/>
        </w:rPr>
        <w:t xml:space="preserve"> are when the tender rely in majority on the capacities of other entities or when they rely on key criteria. If the tender </w:t>
      </w:r>
      <w:proofErr w:type="gramStart"/>
      <w:r w:rsidR="009F4A26" w:rsidRPr="00525D00">
        <w:rPr>
          <w:sz w:val="22"/>
          <w:szCs w:val="22"/>
          <w:lang w:val="en-GB"/>
        </w:rPr>
        <w:t>rely</w:t>
      </w:r>
      <w:proofErr w:type="gramEnd"/>
      <w:r w:rsidR="009F4A26" w:rsidRPr="00525D00">
        <w:rPr>
          <w:sz w:val="22"/>
          <w:szCs w:val="22"/>
          <w:lang w:val="en-GB"/>
        </w:rPr>
        <w:t xml:space="preserve"> on other entities it</w:t>
      </w:r>
      <w:r w:rsidRPr="00525D00">
        <w:rPr>
          <w:sz w:val="22"/>
          <w:szCs w:val="22"/>
          <w:lang w:val="en-GB"/>
        </w:rPr>
        <w:t xml:space="preserve"> must prove to the </w:t>
      </w:r>
      <w:r w:rsidR="00EC6129" w:rsidRPr="00525D00">
        <w:rPr>
          <w:sz w:val="22"/>
          <w:szCs w:val="22"/>
          <w:lang w:val="en-GB"/>
        </w:rPr>
        <w:t>Project partner</w:t>
      </w:r>
      <w:r w:rsidRPr="00525D00">
        <w:rPr>
          <w:sz w:val="22"/>
          <w:szCs w:val="22"/>
          <w:lang w:val="en-GB"/>
        </w:rPr>
        <w:t xml:space="preserve"> that it will have at its disposal the resources necessary for performance of the contract, for example by producing a</w:t>
      </w:r>
      <w:r w:rsidR="00A90F89" w:rsidRPr="00525D00">
        <w:rPr>
          <w:sz w:val="22"/>
          <w:szCs w:val="22"/>
          <w:lang w:val="en-GB"/>
        </w:rPr>
        <w:t xml:space="preserve"> </w:t>
      </w:r>
      <w:r w:rsidR="00A90F89" w:rsidRPr="00525D00">
        <w:rPr>
          <w:sz w:val="22"/>
          <w:szCs w:val="22"/>
        </w:rPr>
        <w:t xml:space="preserve">commitment </w:t>
      </w:r>
      <w:r w:rsidRPr="00525D00">
        <w:rPr>
          <w:sz w:val="22"/>
          <w:szCs w:val="22"/>
          <w:lang w:val="en-GB"/>
        </w:rPr>
        <w:t xml:space="preserve">on the part of those entities to place those resources at its disposal. </w:t>
      </w:r>
      <w:r w:rsidR="004008A2" w:rsidRPr="00525D00">
        <w:rPr>
          <w:sz w:val="22"/>
          <w:szCs w:val="22"/>
          <w:lang w:val="en-GB"/>
        </w:rPr>
        <w:t>Such entities</w:t>
      </w:r>
      <w:r w:rsidR="00A547F9" w:rsidRPr="00525D00">
        <w:rPr>
          <w:sz w:val="22"/>
          <w:szCs w:val="22"/>
        </w:rPr>
        <w:t xml:space="preserve">, for instance the parent company of the economic operator, </w:t>
      </w:r>
      <w:r w:rsidR="004008A2" w:rsidRPr="00525D00">
        <w:rPr>
          <w:sz w:val="22"/>
          <w:szCs w:val="22"/>
          <w:lang w:val="en-GB"/>
        </w:rPr>
        <w:t>must respect the same rules of eligibility and notably that of nationality, as the economic operator.</w:t>
      </w:r>
      <w:r w:rsidR="009F4A26" w:rsidRPr="00525D00">
        <w:rPr>
          <w:sz w:val="22"/>
          <w:szCs w:val="22"/>
          <w:lang w:val="en-GB"/>
        </w:rPr>
        <w:t xml:space="preserve"> Furthermore, the data for this third entity for the relevant selection criterion should be included in the tender in a separate document. Proof of the capacity will also have to be furnished when requested by the </w:t>
      </w:r>
      <w:r w:rsidR="00EC6129" w:rsidRPr="00525D00">
        <w:rPr>
          <w:sz w:val="22"/>
          <w:szCs w:val="22"/>
          <w:lang w:val="en-GB"/>
        </w:rPr>
        <w:t>Project partner</w:t>
      </w:r>
      <w:r w:rsidR="009F4A26" w:rsidRPr="00525D00">
        <w:rPr>
          <w:sz w:val="22"/>
          <w:szCs w:val="22"/>
          <w:lang w:val="en-GB"/>
        </w:rPr>
        <w:t xml:space="preserve">. </w:t>
      </w:r>
    </w:p>
    <w:p w14:paraId="4CA74498" w14:textId="77777777" w:rsidR="00A90F89" w:rsidRPr="00525D00" w:rsidRDefault="00A90F89" w:rsidP="00AC2A69">
      <w:pPr>
        <w:pStyle w:val="Blockquote"/>
        <w:keepLines/>
        <w:ind w:left="1134" w:right="1"/>
        <w:jc w:val="both"/>
        <w:rPr>
          <w:sz w:val="22"/>
          <w:szCs w:val="22"/>
          <w:lang w:val="en-GB"/>
        </w:rPr>
      </w:pPr>
      <w:r w:rsidRPr="00525D00">
        <w:rPr>
          <w:sz w:val="22"/>
          <w:szCs w:val="22"/>
          <w:lang w:val="en-GB"/>
        </w:rPr>
        <w:lastRenderedPageBreak/>
        <w:t>With regard to technical and professional criteria, a tenderer may only rely on the capacities of other entities where the latter will perform the tasks for which these capacities are required.</w:t>
      </w:r>
    </w:p>
    <w:p w14:paraId="47FF49AB" w14:textId="77777777" w:rsidR="00A90F89" w:rsidRPr="00525D00" w:rsidRDefault="00A90F89" w:rsidP="00AC2A69">
      <w:pPr>
        <w:pStyle w:val="Blockquote"/>
        <w:keepLines/>
        <w:ind w:left="1134" w:right="1"/>
        <w:jc w:val="both"/>
        <w:rPr>
          <w:sz w:val="22"/>
          <w:szCs w:val="22"/>
          <w:lang w:val="en-GB"/>
        </w:rPr>
      </w:pPr>
      <w:r w:rsidRPr="00525D00">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Award criteria</w:t>
      </w:r>
    </w:p>
    <w:p w14:paraId="44E1E8DB" w14:textId="3AE486A6" w:rsidR="00EC76FB" w:rsidRPr="00525D00" w:rsidRDefault="00EC76FB" w:rsidP="009C235D">
      <w:pPr>
        <w:ind w:left="644"/>
        <w:jc w:val="both"/>
        <w:outlineLvl w:val="0"/>
      </w:pPr>
      <w:r w:rsidRPr="00525D00">
        <w:rPr>
          <w:sz w:val="22"/>
        </w:rPr>
        <w:t>The sole award criterion will be the price. The contract will be awarded to the lowest compliant tender.</w:t>
      </w:r>
    </w:p>
    <w:p w14:paraId="1329C4F9" w14:textId="77777777" w:rsidR="00E23824" w:rsidRPr="00525D00" w:rsidRDefault="00E23824" w:rsidP="00AC2A69">
      <w:pPr>
        <w:spacing w:before="300"/>
        <w:ind w:right="1"/>
        <w:jc w:val="center"/>
        <w:rPr>
          <w:rStyle w:val="Strong"/>
          <w:sz w:val="28"/>
          <w:szCs w:val="28"/>
          <w:lang w:val="en-GB"/>
        </w:rPr>
      </w:pPr>
      <w:r w:rsidRPr="00525D00">
        <w:rPr>
          <w:rStyle w:val="Strong"/>
          <w:sz w:val="28"/>
          <w:szCs w:val="28"/>
          <w:lang w:val="en-GB"/>
        </w:rPr>
        <w:t>TENDERING</w:t>
      </w:r>
    </w:p>
    <w:p w14:paraId="44764CEA"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How to obtain the tender dossier</w:t>
      </w:r>
    </w:p>
    <w:p w14:paraId="0971794A" w14:textId="2480C391" w:rsidR="00E23824" w:rsidRPr="00E34D2F" w:rsidRDefault="006A7699" w:rsidP="00AC2A69">
      <w:pPr>
        <w:pStyle w:val="Blockquote"/>
        <w:ind w:left="709" w:right="1"/>
        <w:jc w:val="both"/>
        <w:rPr>
          <w:sz w:val="22"/>
          <w:szCs w:val="22"/>
          <w:lang w:val="en-GB"/>
        </w:rPr>
      </w:pPr>
      <w:r w:rsidRPr="00525D00">
        <w:rPr>
          <w:sz w:val="22"/>
          <w:szCs w:val="22"/>
          <w:lang w:val="en-GB"/>
        </w:rPr>
        <w:t xml:space="preserve">The tender dossier is available from the following Internet address: </w:t>
      </w:r>
      <w:hyperlink r:id="rId8" w:history="1">
        <w:r w:rsidR="00E34D2F" w:rsidRPr="00E34D2F">
          <w:rPr>
            <w:rStyle w:val="Hyperlink"/>
            <w:sz w:val="22"/>
            <w:szCs w:val="22"/>
          </w:rPr>
          <w:t>https://trebinje.rs.ba/javni-pozivi/</w:t>
        </w:r>
      </w:hyperlink>
      <w:r w:rsidR="00E34D2F" w:rsidRPr="00E34D2F">
        <w:rPr>
          <w:sz w:val="22"/>
          <w:szCs w:val="22"/>
        </w:rPr>
        <w:t xml:space="preserve"> </w:t>
      </w:r>
      <w:r w:rsidRPr="00E34D2F">
        <w:rPr>
          <w:sz w:val="22"/>
          <w:szCs w:val="22"/>
          <w:lang w:val="en-GB"/>
        </w:rPr>
        <w:t xml:space="preserve">. The tender dossier is also available from the Project partner. </w:t>
      </w:r>
      <w:r w:rsidR="00E23824" w:rsidRPr="00E34D2F">
        <w:rPr>
          <w:sz w:val="22"/>
          <w:szCs w:val="22"/>
          <w:lang w:val="en-GB"/>
        </w:rPr>
        <w:t xml:space="preserve">Tenders must be submitted using the standard </w:t>
      </w:r>
      <w:r w:rsidR="00733C1A" w:rsidRPr="00E34D2F">
        <w:rPr>
          <w:sz w:val="22"/>
          <w:szCs w:val="22"/>
          <w:lang w:val="en-GB"/>
        </w:rPr>
        <w:t>Tender Form for a Supply Contract</w:t>
      </w:r>
      <w:r w:rsidR="00E23824" w:rsidRPr="00E34D2F">
        <w:rPr>
          <w:sz w:val="22"/>
          <w:szCs w:val="22"/>
          <w:lang w:val="en-GB"/>
        </w:rPr>
        <w:t xml:space="preserve"> included in the tender dossier, whose format and instructions must be strictly observed.</w:t>
      </w:r>
    </w:p>
    <w:p w14:paraId="6146BBE9" w14:textId="65276A2E" w:rsidR="00AC4ADE" w:rsidRPr="00E34D2F" w:rsidRDefault="00E23824" w:rsidP="000E41C0">
      <w:pPr>
        <w:ind w:left="709" w:right="1"/>
        <w:jc w:val="both"/>
        <w:rPr>
          <w:sz w:val="22"/>
          <w:szCs w:val="22"/>
          <w:lang w:val="en-GB"/>
        </w:rPr>
      </w:pPr>
      <w:r w:rsidRPr="00E34D2F">
        <w:rPr>
          <w:sz w:val="22"/>
          <w:szCs w:val="22"/>
          <w:lang w:val="en-GB"/>
        </w:rPr>
        <w:t xml:space="preserve">Tenderers with questions regarding this tender should send them in writing to </w:t>
      </w:r>
      <w:hyperlink r:id="rId9" w:history="1">
        <w:r w:rsidR="000E41C0" w:rsidRPr="00E34D2F">
          <w:rPr>
            <w:rStyle w:val="Hyperlink"/>
            <w:color w:val="auto"/>
            <w:sz w:val="22"/>
            <w:szCs w:val="22"/>
            <w:lang w:val="en-GB"/>
          </w:rPr>
          <w:t>natasa.tucic@trebinje.rs.ba</w:t>
        </w:r>
      </w:hyperlink>
      <w:r w:rsidR="000E41C0" w:rsidRPr="00E34D2F">
        <w:rPr>
          <w:sz w:val="22"/>
          <w:szCs w:val="22"/>
          <w:lang w:val="en-GB"/>
        </w:rPr>
        <w:t xml:space="preserve"> or City of </w:t>
      </w:r>
      <w:proofErr w:type="spellStart"/>
      <w:r w:rsidR="000E41C0" w:rsidRPr="00E34D2F">
        <w:rPr>
          <w:sz w:val="22"/>
          <w:szCs w:val="22"/>
          <w:lang w:val="en-GB"/>
        </w:rPr>
        <w:t>Trebinje</w:t>
      </w:r>
      <w:proofErr w:type="spellEnd"/>
      <w:r w:rsidR="000E41C0" w:rsidRPr="00E34D2F">
        <w:rPr>
          <w:sz w:val="22"/>
          <w:szCs w:val="22"/>
          <w:lang w:val="en-GB"/>
        </w:rPr>
        <w:t xml:space="preserve">, Vuka </w:t>
      </w:r>
      <w:proofErr w:type="spellStart"/>
      <w:r w:rsidR="000E41C0" w:rsidRPr="00E34D2F">
        <w:rPr>
          <w:sz w:val="22"/>
          <w:szCs w:val="22"/>
          <w:lang w:val="en-GB"/>
        </w:rPr>
        <w:t>Karadžića</w:t>
      </w:r>
      <w:proofErr w:type="spellEnd"/>
      <w:r w:rsidR="000E41C0" w:rsidRPr="00E34D2F">
        <w:rPr>
          <w:sz w:val="22"/>
          <w:szCs w:val="22"/>
          <w:lang w:val="en-GB"/>
        </w:rPr>
        <w:t xml:space="preserve"> 2, 89101 </w:t>
      </w:r>
      <w:proofErr w:type="spellStart"/>
      <w:r w:rsidR="000E41C0" w:rsidRPr="00E34D2F">
        <w:rPr>
          <w:sz w:val="22"/>
          <w:szCs w:val="22"/>
          <w:lang w:val="en-GB"/>
        </w:rPr>
        <w:t>Trebinje</w:t>
      </w:r>
      <w:proofErr w:type="spellEnd"/>
      <w:r w:rsidR="000E41C0" w:rsidRPr="00E34D2F">
        <w:rPr>
          <w:sz w:val="22"/>
          <w:szCs w:val="22"/>
          <w:lang w:val="en-GB"/>
        </w:rPr>
        <w:t xml:space="preserve">, </w:t>
      </w:r>
      <w:proofErr w:type="spellStart"/>
      <w:proofErr w:type="gramStart"/>
      <w:r w:rsidR="000E41C0" w:rsidRPr="00E34D2F">
        <w:rPr>
          <w:sz w:val="22"/>
          <w:szCs w:val="22"/>
          <w:lang w:val="en-GB"/>
        </w:rPr>
        <w:t>BiH</w:t>
      </w:r>
      <w:proofErr w:type="spellEnd"/>
      <w:r w:rsidR="000E41C0" w:rsidRPr="00E34D2F">
        <w:rPr>
          <w:sz w:val="22"/>
          <w:szCs w:val="22"/>
          <w:lang w:val="en-GB"/>
        </w:rPr>
        <w:t xml:space="preserve"> </w:t>
      </w:r>
      <w:r w:rsidRPr="00E34D2F">
        <w:rPr>
          <w:sz w:val="22"/>
          <w:szCs w:val="22"/>
          <w:lang w:val="en-GB"/>
        </w:rPr>
        <w:t xml:space="preserve"> (</w:t>
      </w:r>
      <w:proofErr w:type="gramEnd"/>
      <w:r w:rsidRPr="00E34D2F">
        <w:rPr>
          <w:sz w:val="22"/>
          <w:szCs w:val="22"/>
          <w:lang w:val="en-GB"/>
        </w:rPr>
        <w:t xml:space="preserve">mentioning the publication reference shown in item 1) at least 21 days before the deadline for submission of tenders given in item 19. The </w:t>
      </w:r>
      <w:r w:rsidR="00EC6129" w:rsidRPr="00E34D2F">
        <w:rPr>
          <w:sz w:val="22"/>
          <w:szCs w:val="22"/>
          <w:lang w:val="en-GB"/>
        </w:rPr>
        <w:t>Project partner</w:t>
      </w:r>
      <w:r w:rsidRPr="00E34D2F">
        <w:rPr>
          <w:sz w:val="22"/>
          <w:szCs w:val="22"/>
          <w:lang w:val="en-GB"/>
        </w:rPr>
        <w:t xml:space="preserve"> must reply to all tenderers' questions at least 11 days before the deadline for submission of tenders.</w:t>
      </w:r>
      <w:r w:rsidR="006E469C" w:rsidRPr="00E34D2F">
        <w:rPr>
          <w:sz w:val="22"/>
          <w:szCs w:val="22"/>
          <w:lang w:val="en-GB"/>
        </w:rPr>
        <w:t xml:space="preserve"> </w:t>
      </w:r>
      <w:r w:rsidR="006A7699" w:rsidRPr="00E34D2F">
        <w:rPr>
          <w:sz w:val="22"/>
          <w:szCs w:val="22"/>
          <w:lang w:val="en-GB"/>
        </w:rPr>
        <w:t xml:space="preserve">Eventual clarifications or minor changes to the tender dossier shall be published at the latest 11 days before the submission deadline on the </w:t>
      </w:r>
      <w:hyperlink r:id="rId10" w:history="1">
        <w:r w:rsidR="00E34D2F" w:rsidRPr="00E34D2F">
          <w:rPr>
            <w:rStyle w:val="Hyperlink"/>
            <w:sz w:val="22"/>
            <w:szCs w:val="22"/>
          </w:rPr>
          <w:t>https://trebinje.rs.ba/javni-pozivi/</w:t>
        </w:r>
      </w:hyperlink>
      <w:r w:rsidR="00E34D2F" w:rsidRPr="00E34D2F">
        <w:rPr>
          <w:sz w:val="22"/>
          <w:szCs w:val="22"/>
        </w:rPr>
        <w:t xml:space="preserve"> </w:t>
      </w:r>
      <w:r w:rsidR="000E41C0" w:rsidRPr="00E34D2F">
        <w:rPr>
          <w:sz w:val="22"/>
          <w:szCs w:val="22"/>
          <w:lang w:val="en-GB"/>
        </w:rPr>
        <w:t>.</w:t>
      </w:r>
    </w:p>
    <w:p w14:paraId="71A3C40A" w14:textId="77777777" w:rsidR="00E23824" w:rsidRPr="00525D00" w:rsidRDefault="00E23824" w:rsidP="00AC2A69">
      <w:pPr>
        <w:numPr>
          <w:ilvl w:val="0"/>
          <w:numId w:val="35"/>
        </w:numPr>
        <w:tabs>
          <w:tab w:val="clear" w:pos="644"/>
          <w:tab w:val="num" w:pos="709"/>
        </w:tabs>
        <w:ind w:left="709" w:right="1" w:hanging="425"/>
        <w:jc w:val="both"/>
        <w:outlineLvl w:val="0"/>
        <w:rPr>
          <w:rStyle w:val="Strong"/>
          <w:szCs w:val="24"/>
          <w:lang w:val="en-GB"/>
        </w:rPr>
      </w:pPr>
      <w:bookmarkStart w:id="5" w:name="_Hlk186097667"/>
      <w:r w:rsidRPr="00525D00">
        <w:rPr>
          <w:rStyle w:val="Strong"/>
          <w:szCs w:val="24"/>
          <w:lang w:val="en-GB"/>
        </w:rPr>
        <w:t>Deadline for submission of tenders</w:t>
      </w:r>
      <w:bookmarkEnd w:id="5"/>
    </w:p>
    <w:p w14:paraId="06C2242E" w14:textId="77777777" w:rsidR="00466F53" w:rsidRPr="00525D00" w:rsidRDefault="00466F53" w:rsidP="00466F53">
      <w:pPr>
        <w:pStyle w:val="Blockquote"/>
        <w:ind w:left="644" w:right="26"/>
        <w:jc w:val="both"/>
        <w:rPr>
          <w:rStyle w:val="Emphasis"/>
          <w:i w:val="0"/>
          <w:sz w:val="22"/>
          <w:szCs w:val="22"/>
          <w:lang w:val="en-GB"/>
        </w:rPr>
      </w:pPr>
      <w:r w:rsidRPr="00525D00">
        <w:rPr>
          <w:rStyle w:val="Emphasis"/>
          <w:i w:val="0"/>
          <w:sz w:val="22"/>
          <w:szCs w:val="22"/>
          <w:lang w:val="en-GB"/>
        </w:rPr>
        <w:t>The tender must be sent before the date and time limit for submission, as evidenced it is the acknowledgment of receipt given at the time of the delivery of the tender which will serve as proof.</w:t>
      </w:r>
    </w:p>
    <w:p w14:paraId="60F2A7FD" w14:textId="55AD7EAF" w:rsidR="00466F53" w:rsidRPr="00525D00" w:rsidRDefault="00466F53" w:rsidP="00466F53">
      <w:pPr>
        <w:pStyle w:val="Blockquote"/>
        <w:ind w:left="644" w:right="26"/>
        <w:jc w:val="both"/>
        <w:rPr>
          <w:rStyle w:val="Emphasis"/>
          <w:i w:val="0"/>
        </w:rPr>
      </w:pPr>
      <w:bookmarkStart w:id="6" w:name="_Hlk186097697"/>
      <w:r w:rsidRPr="00525D00">
        <w:rPr>
          <w:rStyle w:val="Emphasis"/>
          <w:i w:val="0"/>
          <w:sz w:val="22"/>
          <w:szCs w:val="22"/>
          <w:lang w:val="en-GB"/>
        </w:rPr>
        <w:t xml:space="preserve">All tenders must be submitted to </w:t>
      </w:r>
      <w:r w:rsidRPr="00525D00">
        <w:rPr>
          <w:sz w:val="22"/>
          <w:szCs w:val="22"/>
        </w:rPr>
        <w:t xml:space="preserve">City of </w:t>
      </w:r>
      <w:proofErr w:type="spellStart"/>
      <w:r w:rsidRPr="00525D00">
        <w:rPr>
          <w:sz w:val="22"/>
          <w:szCs w:val="22"/>
        </w:rPr>
        <w:t>Trebinje</w:t>
      </w:r>
      <w:proofErr w:type="spellEnd"/>
      <w:r w:rsidRPr="00525D00">
        <w:rPr>
          <w:sz w:val="22"/>
          <w:szCs w:val="22"/>
        </w:rPr>
        <w:t xml:space="preserve">, Vuka </w:t>
      </w:r>
      <w:proofErr w:type="spellStart"/>
      <w:r w:rsidRPr="00525D00">
        <w:rPr>
          <w:sz w:val="22"/>
          <w:szCs w:val="22"/>
        </w:rPr>
        <w:t>Karadžića</w:t>
      </w:r>
      <w:proofErr w:type="spellEnd"/>
      <w:r w:rsidRPr="00525D00">
        <w:rPr>
          <w:sz w:val="22"/>
          <w:szCs w:val="22"/>
        </w:rPr>
        <w:t xml:space="preserve"> 2, 89101 </w:t>
      </w:r>
      <w:proofErr w:type="spellStart"/>
      <w:r w:rsidRPr="00525D00">
        <w:rPr>
          <w:sz w:val="22"/>
          <w:szCs w:val="22"/>
        </w:rPr>
        <w:t>Trebinje</w:t>
      </w:r>
      <w:proofErr w:type="spellEnd"/>
      <w:r w:rsidRPr="00525D00">
        <w:rPr>
          <w:sz w:val="22"/>
          <w:szCs w:val="22"/>
        </w:rPr>
        <w:t xml:space="preserve">, </w:t>
      </w:r>
      <w:proofErr w:type="spellStart"/>
      <w:r w:rsidRPr="00525D00">
        <w:rPr>
          <w:sz w:val="22"/>
          <w:szCs w:val="22"/>
        </w:rPr>
        <w:t>BiH</w:t>
      </w:r>
      <w:proofErr w:type="spellEnd"/>
      <w:r w:rsidRPr="00525D00">
        <w:rPr>
          <w:sz w:val="22"/>
          <w:szCs w:val="22"/>
        </w:rPr>
        <w:t>.</w:t>
      </w:r>
      <w:r w:rsidRPr="00525D00">
        <w:rPr>
          <w:rStyle w:val="Emphasis"/>
          <w:i w:val="0"/>
          <w:sz w:val="22"/>
          <w:szCs w:val="22"/>
          <w:lang w:val="en-GB"/>
        </w:rPr>
        <w:t xml:space="preserve"> before the deadl</w:t>
      </w:r>
      <w:r w:rsidRPr="006308C8">
        <w:rPr>
          <w:rStyle w:val="Emphasis"/>
          <w:i w:val="0"/>
          <w:sz w:val="22"/>
          <w:szCs w:val="22"/>
          <w:lang w:val="en-GB"/>
        </w:rPr>
        <w:t xml:space="preserve">ine </w:t>
      </w:r>
      <w:r w:rsidR="006308C8" w:rsidRPr="006308C8">
        <w:rPr>
          <w:rStyle w:val="Emphasis"/>
          <w:i w:val="0"/>
          <w:sz w:val="22"/>
          <w:szCs w:val="22"/>
          <w:lang w:val="en-GB"/>
        </w:rPr>
        <w:t>August</w:t>
      </w:r>
      <w:r w:rsidRPr="006308C8">
        <w:rPr>
          <w:rStyle w:val="Emphasis"/>
          <w:i w:val="0"/>
          <w:sz w:val="22"/>
          <w:szCs w:val="22"/>
          <w:lang w:val="en-GB"/>
        </w:rPr>
        <w:t xml:space="preserve"> </w:t>
      </w:r>
      <w:r w:rsidR="006308C8" w:rsidRPr="006308C8">
        <w:rPr>
          <w:rStyle w:val="Emphasis"/>
          <w:i w:val="0"/>
          <w:sz w:val="22"/>
          <w:szCs w:val="22"/>
          <w:lang w:val="en-GB"/>
        </w:rPr>
        <w:t>18</w:t>
      </w:r>
      <w:r w:rsidRPr="006308C8">
        <w:rPr>
          <w:rStyle w:val="Emphasis"/>
          <w:i w:val="0"/>
          <w:sz w:val="22"/>
          <w:szCs w:val="22"/>
          <w:lang w:val="en-GB"/>
        </w:rPr>
        <w:t>, before 1</w:t>
      </w:r>
      <w:r w:rsidR="00EA62C0" w:rsidRPr="006308C8">
        <w:rPr>
          <w:rStyle w:val="Emphasis"/>
          <w:i w:val="0"/>
          <w:sz w:val="22"/>
          <w:szCs w:val="22"/>
          <w:lang w:val="en-GB"/>
        </w:rPr>
        <w:t>1</w:t>
      </w:r>
      <w:r w:rsidRPr="006308C8">
        <w:rPr>
          <w:rStyle w:val="Emphasis"/>
          <w:i w:val="0"/>
          <w:sz w:val="22"/>
          <w:szCs w:val="22"/>
          <w:lang w:val="en-GB"/>
        </w:rPr>
        <w:t>:0</w:t>
      </w:r>
      <w:r w:rsidRPr="00525D00">
        <w:rPr>
          <w:rStyle w:val="Emphasis"/>
          <w:i w:val="0"/>
          <w:sz w:val="22"/>
          <w:szCs w:val="22"/>
          <w:lang w:val="en-GB"/>
        </w:rPr>
        <w:t>0 local time. Any tender submitted to the contracting authority after this deadline will not be considered</w:t>
      </w:r>
      <w:bookmarkEnd w:id="6"/>
      <w:r w:rsidRPr="00525D00">
        <w:rPr>
          <w:rStyle w:val="Emphasis"/>
          <w:i w:val="0"/>
          <w:sz w:val="22"/>
          <w:szCs w:val="22"/>
          <w:lang w:val="en-GB"/>
        </w:rPr>
        <w:t>.</w:t>
      </w:r>
    </w:p>
    <w:p w14:paraId="5823865A" w14:textId="77777777" w:rsidR="00466F53" w:rsidRPr="00525D00" w:rsidRDefault="00466F53" w:rsidP="00466F53">
      <w:pPr>
        <w:pStyle w:val="Blockquote"/>
        <w:ind w:left="709" w:right="26"/>
        <w:jc w:val="both"/>
        <w:rPr>
          <w:b/>
          <w:sz w:val="22"/>
          <w:szCs w:val="22"/>
          <w:lang w:val="en-GB"/>
        </w:rPr>
      </w:pPr>
      <w:r w:rsidRPr="00525D00">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65E604AF" w14:textId="77777777" w:rsidR="00466F53" w:rsidRPr="00525D00" w:rsidRDefault="00466F53" w:rsidP="00466F53">
      <w:pPr>
        <w:ind w:left="709" w:right="26" w:hanging="349"/>
        <w:outlineLvl w:val="0"/>
        <w:rPr>
          <w:szCs w:val="24"/>
          <w:lang w:val="en-GB"/>
        </w:rPr>
      </w:pPr>
      <w:r w:rsidRPr="00525D00">
        <w:rPr>
          <w:rStyle w:val="Strong"/>
          <w:sz w:val="22"/>
          <w:szCs w:val="22"/>
          <w:lang w:val="en-GB"/>
        </w:rPr>
        <w:tab/>
      </w:r>
      <w:r w:rsidRPr="00525D00">
        <w:rPr>
          <w:rStyle w:val="Strong"/>
          <w:szCs w:val="24"/>
          <w:lang w:val="en-GB"/>
        </w:rPr>
        <w:t>How tenders may be submitted</w:t>
      </w:r>
    </w:p>
    <w:p w14:paraId="444E8D2F" w14:textId="77777777" w:rsidR="00466F53" w:rsidRPr="00525D00" w:rsidRDefault="00466F53" w:rsidP="00466F53">
      <w:pPr>
        <w:pStyle w:val="Blockquote"/>
        <w:ind w:left="709" w:right="26"/>
        <w:jc w:val="both"/>
        <w:rPr>
          <w:sz w:val="22"/>
          <w:szCs w:val="22"/>
          <w:lang w:val="en-GB"/>
        </w:rPr>
      </w:pPr>
      <w:r w:rsidRPr="00525D00">
        <w:rPr>
          <w:sz w:val="22"/>
          <w:szCs w:val="22"/>
          <w:lang w:val="en-GB"/>
        </w:rPr>
        <w:t>Tenders must be submitted in English exclusively to the contracting authority in a sealed envelope:</w:t>
      </w:r>
    </w:p>
    <w:p w14:paraId="148B1539" w14:textId="77777777" w:rsidR="00466F53" w:rsidRPr="00525D00" w:rsidRDefault="00466F53" w:rsidP="00466F53">
      <w:pPr>
        <w:numPr>
          <w:ilvl w:val="0"/>
          <w:numId w:val="47"/>
        </w:numPr>
        <w:ind w:right="26"/>
        <w:jc w:val="both"/>
        <w:rPr>
          <w:sz w:val="22"/>
          <w:szCs w:val="22"/>
          <w:lang w:val="en-GB"/>
        </w:rPr>
      </w:pPr>
      <w:r w:rsidRPr="00525D00">
        <w:rPr>
          <w:sz w:val="22"/>
          <w:szCs w:val="22"/>
          <w:lang w:val="en-GB"/>
        </w:rPr>
        <w:lastRenderedPageBreak/>
        <w:t>EITHER by post or by courier service, in which case the evidence shall be constituted by acknowledgment of receipt given at the time of the delivery of the tender, to:</w:t>
      </w:r>
    </w:p>
    <w:p w14:paraId="17D2D049" w14:textId="322B1A9C" w:rsidR="00466F53" w:rsidRPr="00525D00" w:rsidRDefault="00466F53" w:rsidP="00466F53">
      <w:pPr>
        <w:pStyle w:val="Blockquote"/>
        <w:spacing w:before="0" w:after="0"/>
        <w:ind w:left="357" w:right="28"/>
        <w:jc w:val="center"/>
        <w:rPr>
          <w:rStyle w:val="Emphasis"/>
          <w:i w:val="0"/>
          <w:sz w:val="22"/>
          <w:szCs w:val="22"/>
          <w:lang w:val="en-GB"/>
        </w:rPr>
      </w:pPr>
      <w:bookmarkStart w:id="7" w:name="_Hlk182984698"/>
      <w:r w:rsidRPr="00525D00">
        <w:rPr>
          <w:sz w:val="22"/>
          <w:szCs w:val="22"/>
          <w:lang w:val="en-GB"/>
        </w:rPr>
        <w:t xml:space="preserve">City of </w:t>
      </w:r>
      <w:proofErr w:type="spellStart"/>
      <w:r w:rsidRPr="00525D00">
        <w:rPr>
          <w:sz w:val="22"/>
          <w:szCs w:val="22"/>
          <w:lang w:val="en-GB"/>
        </w:rPr>
        <w:t>Trebinje</w:t>
      </w:r>
      <w:proofErr w:type="spellEnd"/>
      <w:r w:rsidRPr="00525D00">
        <w:rPr>
          <w:sz w:val="22"/>
          <w:szCs w:val="22"/>
          <w:lang w:val="en-GB"/>
        </w:rPr>
        <w:t xml:space="preserve">, Vuka </w:t>
      </w:r>
      <w:proofErr w:type="spellStart"/>
      <w:r w:rsidRPr="00525D00">
        <w:rPr>
          <w:sz w:val="22"/>
          <w:szCs w:val="22"/>
          <w:lang w:val="en-GB"/>
        </w:rPr>
        <w:t>Karadžića</w:t>
      </w:r>
      <w:proofErr w:type="spellEnd"/>
      <w:r w:rsidRPr="00525D00">
        <w:rPr>
          <w:sz w:val="22"/>
          <w:szCs w:val="22"/>
          <w:lang w:val="en-GB"/>
        </w:rPr>
        <w:t xml:space="preserve"> 2, 89101 </w:t>
      </w:r>
      <w:proofErr w:type="spellStart"/>
      <w:r w:rsidRPr="00525D00">
        <w:rPr>
          <w:sz w:val="22"/>
          <w:szCs w:val="22"/>
          <w:lang w:val="en-GB"/>
        </w:rPr>
        <w:t>Trebinje</w:t>
      </w:r>
      <w:proofErr w:type="spellEnd"/>
      <w:r w:rsidRPr="00525D00">
        <w:rPr>
          <w:sz w:val="22"/>
          <w:szCs w:val="22"/>
          <w:lang w:val="en-GB"/>
        </w:rPr>
        <w:t xml:space="preserve">, </w:t>
      </w:r>
      <w:proofErr w:type="spellStart"/>
      <w:r w:rsidRPr="00525D00">
        <w:rPr>
          <w:sz w:val="22"/>
          <w:szCs w:val="22"/>
          <w:lang w:val="en-GB"/>
        </w:rPr>
        <w:t>BiH</w:t>
      </w:r>
      <w:bookmarkEnd w:id="7"/>
      <w:proofErr w:type="spellEnd"/>
      <w:r w:rsidRPr="00525D00">
        <w:rPr>
          <w:sz w:val="22"/>
          <w:szCs w:val="22"/>
          <w:lang w:val="en-GB"/>
        </w:rPr>
        <w:t>.</w:t>
      </w:r>
    </w:p>
    <w:p w14:paraId="0D8D49A7" w14:textId="77777777" w:rsidR="00466F53" w:rsidRPr="00525D00" w:rsidRDefault="00466F53" w:rsidP="00466F53">
      <w:pPr>
        <w:pStyle w:val="Blockquote"/>
        <w:ind w:left="709" w:right="26"/>
        <w:jc w:val="center"/>
        <w:rPr>
          <w:sz w:val="22"/>
          <w:szCs w:val="22"/>
          <w:lang w:val="en-GB"/>
        </w:rPr>
      </w:pPr>
    </w:p>
    <w:p w14:paraId="004F49F0" w14:textId="77777777" w:rsidR="00466F53" w:rsidRPr="00525D00" w:rsidRDefault="00466F53" w:rsidP="00466F53">
      <w:pPr>
        <w:numPr>
          <w:ilvl w:val="0"/>
          <w:numId w:val="47"/>
        </w:numPr>
        <w:ind w:right="26"/>
        <w:jc w:val="both"/>
        <w:rPr>
          <w:sz w:val="22"/>
          <w:szCs w:val="22"/>
          <w:lang w:val="en-GB"/>
        </w:rPr>
      </w:pPr>
      <w:r w:rsidRPr="00525D00">
        <w:rPr>
          <w:sz w:val="22"/>
          <w:szCs w:val="22"/>
          <w:lang w:val="en-GB"/>
        </w:rPr>
        <w:t xml:space="preserve">OR </w:t>
      </w:r>
      <w:r w:rsidRPr="00525D00">
        <w:rPr>
          <w:rStyle w:val="Strong"/>
          <w:b w:val="0"/>
          <w:sz w:val="22"/>
          <w:szCs w:val="22"/>
          <w:lang w:val="en-GB"/>
        </w:rPr>
        <w:t>hand delivere</w:t>
      </w:r>
      <w:r w:rsidRPr="00525D00">
        <w:rPr>
          <w:sz w:val="22"/>
          <w:szCs w:val="22"/>
          <w:lang w:val="en-GB"/>
        </w:rPr>
        <w:t>d by the participant in person or by an agent</w:t>
      </w:r>
      <w:r w:rsidRPr="00525D00">
        <w:rPr>
          <w:rStyle w:val="Strong"/>
          <w:b w:val="0"/>
          <w:sz w:val="22"/>
          <w:szCs w:val="22"/>
          <w:lang w:val="en-GB"/>
        </w:rPr>
        <w:t xml:space="preserve"> directly</w:t>
      </w:r>
      <w:r w:rsidRPr="00525D00">
        <w:rPr>
          <w:sz w:val="22"/>
          <w:szCs w:val="22"/>
          <w:lang w:val="en-GB"/>
        </w:rPr>
        <w:t xml:space="preserve"> to the premises of the contracting authority in return for a </w:t>
      </w:r>
      <w:r w:rsidRPr="00525D00">
        <w:rPr>
          <w:rStyle w:val="Strong"/>
          <w:b w:val="0"/>
          <w:sz w:val="22"/>
          <w:szCs w:val="22"/>
          <w:lang w:val="en-GB"/>
        </w:rPr>
        <w:t>signed and dated receipt</w:t>
      </w:r>
      <w:r w:rsidRPr="00525D00">
        <w:rPr>
          <w:sz w:val="22"/>
          <w:szCs w:val="22"/>
          <w:lang w:val="en-GB"/>
        </w:rPr>
        <w:t>, in which case the evidence shall be constituted by this acknowledgement of receipt, to:</w:t>
      </w:r>
    </w:p>
    <w:p w14:paraId="72E2022E" w14:textId="49A383A7" w:rsidR="00466F53" w:rsidRPr="00525D00" w:rsidRDefault="00466F53" w:rsidP="00466F53">
      <w:pPr>
        <w:pStyle w:val="Blockquote"/>
        <w:spacing w:before="0" w:after="0"/>
        <w:ind w:left="357" w:right="28"/>
        <w:jc w:val="center"/>
        <w:rPr>
          <w:highlight w:val="yellow"/>
        </w:rPr>
      </w:pPr>
      <w:bookmarkStart w:id="8" w:name="_Hlk182988268"/>
      <w:r w:rsidRPr="00525D00">
        <w:rPr>
          <w:sz w:val="22"/>
          <w:szCs w:val="22"/>
          <w:lang w:val="en-GB"/>
        </w:rPr>
        <w:t xml:space="preserve">City of </w:t>
      </w:r>
      <w:proofErr w:type="spellStart"/>
      <w:r w:rsidRPr="00525D00">
        <w:rPr>
          <w:sz w:val="22"/>
          <w:szCs w:val="22"/>
          <w:lang w:val="en-GB"/>
        </w:rPr>
        <w:t>Trebinje</w:t>
      </w:r>
      <w:proofErr w:type="spellEnd"/>
      <w:r w:rsidRPr="00525D00">
        <w:rPr>
          <w:sz w:val="22"/>
          <w:szCs w:val="22"/>
          <w:lang w:val="en-GB"/>
        </w:rPr>
        <w:t xml:space="preserve">, Vuka </w:t>
      </w:r>
      <w:proofErr w:type="spellStart"/>
      <w:r w:rsidRPr="00525D00">
        <w:rPr>
          <w:sz w:val="22"/>
          <w:szCs w:val="22"/>
          <w:lang w:val="en-GB"/>
        </w:rPr>
        <w:t>Karadžića</w:t>
      </w:r>
      <w:proofErr w:type="spellEnd"/>
      <w:r w:rsidRPr="00525D00">
        <w:rPr>
          <w:sz w:val="22"/>
          <w:szCs w:val="22"/>
          <w:lang w:val="en-GB"/>
        </w:rPr>
        <w:t xml:space="preserve"> 2, 89101 </w:t>
      </w:r>
      <w:proofErr w:type="spellStart"/>
      <w:r w:rsidRPr="00525D00">
        <w:rPr>
          <w:sz w:val="22"/>
          <w:szCs w:val="22"/>
          <w:lang w:val="en-GB"/>
        </w:rPr>
        <w:t>Trebinje</w:t>
      </w:r>
      <w:proofErr w:type="spellEnd"/>
      <w:r w:rsidRPr="00525D00">
        <w:rPr>
          <w:sz w:val="22"/>
          <w:szCs w:val="22"/>
          <w:lang w:val="en-GB"/>
        </w:rPr>
        <w:t xml:space="preserve">, </w:t>
      </w:r>
      <w:proofErr w:type="spellStart"/>
      <w:r w:rsidRPr="00525D00">
        <w:rPr>
          <w:sz w:val="22"/>
          <w:szCs w:val="22"/>
          <w:lang w:val="en-GB"/>
        </w:rPr>
        <w:t>BiH</w:t>
      </w:r>
      <w:bookmarkEnd w:id="8"/>
      <w:proofErr w:type="spellEnd"/>
      <w:r w:rsidRPr="00525D00">
        <w:rPr>
          <w:sz w:val="22"/>
          <w:szCs w:val="22"/>
          <w:lang w:val="en-GB"/>
        </w:rPr>
        <w:t>.</w:t>
      </w:r>
    </w:p>
    <w:p w14:paraId="637A8AFB" w14:textId="77777777" w:rsidR="00466F53" w:rsidRPr="00525D00" w:rsidRDefault="00466F53" w:rsidP="00466F53">
      <w:pPr>
        <w:pStyle w:val="Blockquote"/>
        <w:ind w:left="709" w:right="26"/>
        <w:jc w:val="both"/>
        <w:rPr>
          <w:sz w:val="22"/>
          <w:szCs w:val="22"/>
          <w:lang w:val="en-GB"/>
        </w:rPr>
      </w:pPr>
      <w:r w:rsidRPr="00525D00">
        <w:rPr>
          <w:sz w:val="22"/>
          <w:szCs w:val="22"/>
          <w:lang w:val="en-GB"/>
        </w:rPr>
        <w:t xml:space="preserve">The </w:t>
      </w:r>
      <w:r w:rsidRPr="00525D00">
        <w:rPr>
          <w:rStyle w:val="Strong"/>
          <w:b w:val="0"/>
          <w:sz w:val="22"/>
          <w:szCs w:val="22"/>
          <w:lang w:val="en-GB"/>
        </w:rPr>
        <w:t>contract title</w:t>
      </w:r>
      <w:r w:rsidRPr="00525D00">
        <w:rPr>
          <w:sz w:val="22"/>
          <w:szCs w:val="22"/>
          <w:lang w:val="en-GB"/>
        </w:rPr>
        <w:t xml:space="preserve"> and the </w:t>
      </w:r>
      <w:r w:rsidRPr="00525D00">
        <w:rPr>
          <w:rStyle w:val="Strong"/>
          <w:b w:val="0"/>
          <w:sz w:val="22"/>
          <w:szCs w:val="22"/>
          <w:lang w:val="en-GB"/>
        </w:rPr>
        <w:t>Publication reference</w:t>
      </w:r>
      <w:r w:rsidRPr="00525D00">
        <w:rPr>
          <w:sz w:val="22"/>
          <w:szCs w:val="22"/>
          <w:lang w:val="en-GB"/>
        </w:rPr>
        <w:t xml:space="preserve"> (see item 1 above) must be clearly marked on the envelope containing the tender and must always be mentioned in all subsequent correspondence with the contracting authority.</w:t>
      </w:r>
    </w:p>
    <w:p w14:paraId="6F32AB27" w14:textId="77777777" w:rsidR="00466F53" w:rsidRPr="00525D00" w:rsidRDefault="00466F53" w:rsidP="00466F53">
      <w:pPr>
        <w:pStyle w:val="Blockquote"/>
        <w:ind w:left="709" w:right="26"/>
        <w:jc w:val="both"/>
        <w:rPr>
          <w:rStyle w:val="Strong"/>
          <w:b w:val="0"/>
          <w:sz w:val="22"/>
          <w:szCs w:val="22"/>
          <w:lang w:val="en-GB"/>
        </w:rPr>
      </w:pPr>
      <w:r w:rsidRPr="00525D00">
        <w:rPr>
          <w:rStyle w:val="Strong"/>
          <w:b w:val="0"/>
          <w:sz w:val="22"/>
          <w:szCs w:val="22"/>
          <w:lang w:val="en-GB"/>
        </w:rPr>
        <w:t>Tenders submitted by any other means will not be considered.</w:t>
      </w:r>
    </w:p>
    <w:p w14:paraId="38D11186" w14:textId="05DCED8F" w:rsidR="00E23824" w:rsidRPr="00525D00" w:rsidRDefault="00466F53" w:rsidP="00466F53">
      <w:pPr>
        <w:pStyle w:val="Blockquote"/>
        <w:ind w:left="720" w:right="1"/>
        <w:jc w:val="both"/>
        <w:rPr>
          <w:rStyle w:val="Emphasis"/>
          <w:i w:val="0"/>
          <w:sz w:val="22"/>
          <w:szCs w:val="22"/>
          <w:lang w:val="en-GB"/>
        </w:rPr>
      </w:pPr>
      <w:r w:rsidRPr="00525D00">
        <w:rPr>
          <w:sz w:val="22"/>
          <w:szCs w:val="22"/>
        </w:rPr>
        <w:t xml:space="preserve">By submitting a </w:t>
      </w:r>
      <w:proofErr w:type="gramStart"/>
      <w:r w:rsidRPr="00525D00">
        <w:rPr>
          <w:sz w:val="22"/>
          <w:szCs w:val="22"/>
        </w:rPr>
        <w:t>tender candidates</w:t>
      </w:r>
      <w:proofErr w:type="gramEnd"/>
      <w:r w:rsidRPr="00525D00">
        <w:rPr>
          <w:sz w:val="22"/>
          <w:szCs w:val="22"/>
        </w:rPr>
        <w:t xml:space="preserve"> accept to receive notification of the outcome of the procedure by electronic means.</w:t>
      </w:r>
      <w:r w:rsidRPr="00525D00">
        <w:t xml:space="preserve"> </w:t>
      </w:r>
      <w:r w:rsidRPr="00525D00">
        <w:rPr>
          <w:sz w:val="22"/>
          <w:szCs w:val="22"/>
        </w:rPr>
        <w:t>Such notification shall be deemed to have been received on the date upon which the contracting authority sends it to the electronic address referred to in the tender</w:t>
      </w:r>
    </w:p>
    <w:p w14:paraId="479A0112" w14:textId="77777777" w:rsidR="00E23824" w:rsidRPr="00525D00" w:rsidRDefault="00E23824" w:rsidP="00AC2A69">
      <w:pPr>
        <w:pStyle w:val="Blockquote"/>
        <w:ind w:left="709" w:right="1"/>
        <w:jc w:val="both"/>
        <w:rPr>
          <w:sz w:val="22"/>
          <w:szCs w:val="22"/>
          <w:lang w:val="en-GB"/>
        </w:rPr>
      </w:pPr>
      <w:r w:rsidRPr="00525D00">
        <w:rPr>
          <w:sz w:val="22"/>
          <w:szCs w:val="22"/>
          <w:lang w:val="en-GB"/>
        </w:rPr>
        <w:t xml:space="preserve">Any tender received </w:t>
      </w:r>
      <w:r w:rsidR="000479E1" w:rsidRPr="00525D00">
        <w:rPr>
          <w:sz w:val="22"/>
          <w:szCs w:val="22"/>
          <w:lang w:val="en-GB"/>
        </w:rPr>
        <w:t xml:space="preserve">by the </w:t>
      </w:r>
      <w:r w:rsidR="00EC6129" w:rsidRPr="00525D00">
        <w:rPr>
          <w:sz w:val="22"/>
          <w:szCs w:val="22"/>
          <w:lang w:val="en-GB"/>
        </w:rPr>
        <w:t>Project partner</w:t>
      </w:r>
      <w:r w:rsidR="000479E1" w:rsidRPr="00525D00">
        <w:rPr>
          <w:sz w:val="22"/>
          <w:szCs w:val="22"/>
          <w:lang w:val="en-GB"/>
        </w:rPr>
        <w:t xml:space="preserve"> </w:t>
      </w:r>
      <w:r w:rsidRPr="00525D00">
        <w:rPr>
          <w:sz w:val="22"/>
          <w:szCs w:val="22"/>
          <w:lang w:val="en-GB"/>
        </w:rPr>
        <w:t>after this deadline will not be considered.</w:t>
      </w:r>
    </w:p>
    <w:p w14:paraId="7A27DCA3" w14:textId="77777777" w:rsidR="00E23824" w:rsidRPr="00525D00" w:rsidRDefault="00E23824" w:rsidP="00AC2A69">
      <w:pPr>
        <w:numPr>
          <w:ilvl w:val="0"/>
          <w:numId w:val="35"/>
        </w:numPr>
        <w:tabs>
          <w:tab w:val="clear" w:pos="644"/>
          <w:tab w:val="num" w:pos="709"/>
        </w:tabs>
        <w:ind w:left="709" w:right="1" w:hanging="425"/>
        <w:jc w:val="both"/>
        <w:outlineLvl w:val="0"/>
        <w:rPr>
          <w:rStyle w:val="Strong"/>
          <w:szCs w:val="24"/>
          <w:lang w:val="en-GB"/>
        </w:rPr>
      </w:pPr>
      <w:bookmarkStart w:id="9" w:name="_Hlk186097897"/>
      <w:r w:rsidRPr="00525D00">
        <w:rPr>
          <w:rStyle w:val="Strong"/>
          <w:szCs w:val="24"/>
          <w:lang w:val="en-GB"/>
        </w:rPr>
        <w:t>Tender opening session</w:t>
      </w:r>
      <w:bookmarkEnd w:id="9"/>
    </w:p>
    <w:p w14:paraId="664855E5" w14:textId="41FD3DBF" w:rsidR="004D3B07" w:rsidRPr="00525D00" w:rsidRDefault="00EA62C0" w:rsidP="00AC2A69">
      <w:pPr>
        <w:pStyle w:val="Blockquote"/>
        <w:ind w:left="644" w:right="1"/>
        <w:jc w:val="both"/>
        <w:rPr>
          <w:sz w:val="22"/>
          <w:szCs w:val="22"/>
          <w:lang w:val="en-GB"/>
        </w:rPr>
      </w:pPr>
      <w:bookmarkStart w:id="10" w:name="_Hlk186097917"/>
      <w:r w:rsidRPr="00525D00">
        <w:rPr>
          <w:sz w:val="22"/>
          <w:szCs w:val="22"/>
          <w:lang w:val="en-GB"/>
        </w:rPr>
        <w:t>The tenders will be opened in public sessi</w:t>
      </w:r>
      <w:r w:rsidRPr="006308C8">
        <w:rPr>
          <w:sz w:val="22"/>
          <w:szCs w:val="22"/>
          <w:lang w:val="en-GB"/>
        </w:rPr>
        <w:t xml:space="preserve">on on </w:t>
      </w:r>
      <w:r w:rsidR="006308C8" w:rsidRPr="006308C8">
        <w:rPr>
          <w:sz w:val="22"/>
          <w:szCs w:val="22"/>
          <w:lang w:val="en-GB"/>
        </w:rPr>
        <w:t>August</w:t>
      </w:r>
      <w:r w:rsidRPr="006308C8">
        <w:rPr>
          <w:sz w:val="22"/>
          <w:szCs w:val="22"/>
          <w:lang w:val="en-GB"/>
        </w:rPr>
        <w:t xml:space="preserve"> </w:t>
      </w:r>
      <w:r w:rsidR="00C93E00" w:rsidRPr="006308C8">
        <w:rPr>
          <w:sz w:val="22"/>
          <w:szCs w:val="22"/>
          <w:lang w:val="en-GB"/>
        </w:rPr>
        <w:t>1</w:t>
      </w:r>
      <w:r w:rsidR="006308C8" w:rsidRPr="006308C8">
        <w:rPr>
          <w:sz w:val="22"/>
          <w:szCs w:val="22"/>
          <w:lang w:val="en-GB"/>
        </w:rPr>
        <w:t>9</w:t>
      </w:r>
      <w:r w:rsidR="00E4457C" w:rsidRPr="006308C8">
        <w:rPr>
          <w:sz w:val="22"/>
          <w:szCs w:val="22"/>
          <w:lang w:val="en-GB"/>
        </w:rPr>
        <w:t>, 2025.</w:t>
      </w:r>
      <w:r w:rsidRPr="006308C8">
        <w:rPr>
          <w:sz w:val="22"/>
          <w:szCs w:val="22"/>
          <w:lang w:val="en-GB"/>
        </w:rPr>
        <w:t xml:space="preserve"> at 12:00 l</w:t>
      </w:r>
      <w:r w:rsidRPr="00525D00">
        <w:rPr>
          <w:sz w:val="22"/>
          <w:szCs w:val="22"/>
          <w:lang w:val="en-GB"/>
        </w:rPr>
        <w:t xml:space="preserve">ocal time at City of </w:t>
      </w:r>
      <w:proofErr w:type="spellStart"/>
      <w:r w:rsidRPr="00525D00">
        <w:rPr>
          <w:sz w:val="22"/>
          <w:szCs w:val="22"/>
          <w:lang w:val="en-GB"/>
        </w:rPr>
        <w:t>Trebinje</w:t>
      </w:r>
      <w:proofErr w:type="spellEnd"/>
      <w:r w:rsidRPr="00525D00">
        <w:rPr>
          <w:sz w:val="22"/>
          <w:szCs w:val="22"/>
          <w:lang w:val="en-GB"/>
        </w:rPr>
        <w:t xml:space="preserve">, Vuka </w:t>
      </w:r>
      <w:proofErr w:type="spellStart"/>
      <w:r w:rsidRPr="00525D00">
        <w:rPr>
          <w:sz w:val="22"/>
          <w:szCs w:val="22"/>
          <w:lang w:val="en-GB"/>
        </w:rPr>
        <w:t>Karadžića</w:t>
      </w:r>
      <w:proofErr w:type="spellEnd"/>
      <w:r w:rsidRPr="00525D00">
        <w:rPr>
          <w:sz w:val="22"/>
          <w:szCs w:val="22"/>
          <w:lang w:val="en-GB"/>
        </w:rPr>
        <w:t xml:space="preserve"> 2, 89101 </w:t>
      </w:r>
      <w:proofErr w:type="spellStart"/>
      <w:r w:rsidRPr="00525D00">
        <w:rPr>
          <w:sz w:val="22"/>
          <w:szCs w:val="22"/>
          <w:lang w:val="en-GB"/>
        </w:rPr>
        <w:t>Trebinje</w:t>
      </w:r>
      <w:proofErr w:type="spellEnd"/>
      <w:r w:rsidRPr="00525D00">
        <w:rPr>
          <w:sz w:val="22"/>
          <w:szCs w:val="22"/>
          <w:lang w:val="en-GB"/>
        </w:rPr>
        <w:t xml:space="preserve">, </w:t>
      </w:r>
      <w:proofErr w:type="spellStart"/>
      <w:r w:rsidRPr="00525D00">
        <w:rPr>
          <w:sz w:val="22"/>
          <w:szCs w:val="22"/>
          <w:lang w:val="en-GB"/>
        </w:rPr>
        <w:t>BiH</w:t>
      </w:r>
      <w:proofErr w:type="spellEnd"/>
      <w:r w:rsidRPr="00525D00">
        <w:rPr>
          <w:sz w:val="22"/>
          <w:szCs w:val="22"/>
          <w:lang w:val="en-GB"/>
        </w:rPr>
        <w:t xml:space="preserve"> by the appointed committee</w:t>
      </w:r>
    </w:p>
    <w:bookmarkEnd w:id="10"/>
    <w:p w14:paraId="001415A0" w14:textId="77777777" w:rsidR="0021431B" w:rsidRPr="00525D00" w:rsidRDefault="0021431B" w:rsidP="00AC2A69">
      <w:pPr>
        <w:numPr>
          <w:ilvl w:val="0"/>
          <w:numId w:val="35"/>
        </w:numPr>
        <w:tabs>
          <w:tab w:val="clear" w:pos="644"/>
          <w:tab w:val="num" w:pos="709"/>
        </w:tabs>
        <w:ind w:left="709" w:right="1" w:hanging="425"/>
        <w:jc w:val="both"/>
        <w:outlineLvl w:val="0"/>
        <w:rPr>
          <w:rStyle w:val="Strong"/>
          <w:szCs w:val="24"/>
          <w:lang w:val="en-GB"/>
        </w:rPr>
      </w:pPr>
      <w:r w:rsidRPr="00525D00">
        <w:rPr>
          <w:rStyle w:val="Strong"/>
          <w:szCs w:val="24"/>
          <w:lang w:val="en-GB"/>
        </w:rPr>
        <w:t>Language of the procedure</w:t>
      </w:r>
    </w:p>
    <w:p w14:paraId="1D8E5007" w14:textId="52D8E183" w:rsidR="0021431B" w:rsidRPr="00525D00" w:rsidRDefault="0021431B" w:rsidP="00AC2A69">
      <w:pPr>
        <w:pStyle w:val="Blockquote"/>
        <w:ind w:left="709" w:right="1"/>
        <w:jc w:val="both"/>
        <w:rPr>
          <w:i/>
          <w:sz w:val="22"/>
          <w:szCs w:val="22"/>
          <w:lang w:val="en-GB"/>
        </w:rPr>
      </w:pPr>
      <w:r w:rsidRPr="00525D00">
        <w:rPr>
          <w:rStyle w:val="Emphasis"/>
          <w:i w:val="0"/>
          <w:sz w:val="22"/>
          <w:szCs w:val="22"/>
          <w:lang w:val="en-GB"/>
        </w:rPr>
        <w:t xml:space="preserve">All written communications for this tender procedure and contract must be </w:t>
      </w:r>
      <w:r w:rsidR="00013432" w:rsidRPr="00525D00">
        <w:rPr>
          <w:rStyle w:val="Emphasis"/>
          <w:i w:val="0"/>
          <w:sz w:val="22"/>
          <w:szCs w:val="22"/>
          <w:lang w:val="en-GB"/>
        </w:rPr>
        <w:t>in English / in any of official languages of programme participating countries in Latin letter</w:t>
      </w:r>
      <w:r w:rsidRPr="00525D00">
        <w:rPr>
          <w:rStyle w:val="Emphasis"/>
          <w:i w:val="0"/>
          <w:sz w:val="22"/>
          <w:szCs w:val="22"/>
          <w:lang w:val="en-GB"/>
        </w:rPr>
        <w:t>.</w:t>
      </w:r>
      <w:r w:rsidR="00F274BD" w:rsidRPr="00525D00">
        <w:rPr>
          <w:rStyle w:val="Emphasis"/>
          <w:i w:val="0"/>
          <w:sz w:val="22"/>
          <w:szCs w:val="22"/>
          <w:lang w:val="en-GB"/>
        </w:rPr>
        <w:t xml:space="preserve"> </w:t>
      </w:r>
    </w:p>
    <w:p w14:paraId="77A0D929" w14:textId="77777777" w:rsidR="00E23824" w:rsidRPr="00525D0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525D00">
        <w:rPr>
          <w:rStyle w:val="Strong"/>
          <w:szCs w:val="24"/>
          <w:lang w:val="en-GB"/>
        </w:rPr>
        <w:t>Legal basis</w:t>
      </w:r>
      <w:r w:rsidR="000E3C60" w:rsidRPr="00525D00">
        <w:rPr>
          <w:rStyle w:val="FootnoteReference"/>
          <w:b/>
          <w:szCs w:val="24"/>
          <w:lang w:val="en-GB"/>
        </w:rPr>
        <w:footnoteReference w:id="1"/>
      </w:r>
    </w:p>
    <w:p w14:paraId="60CE7DC7" w14:textId="77777777" w:rsidR="00C7733C" w:rsidRPr="00435363" w:rsidRDefault="00C7733C" w:rsidP="00C7733C">
      <w:pPr>
        <w:pStyle w:val="ListParagraph"/>
        <w:pBdr>
          <w:top w:val="nil"/>
          <w:left w:val="nil"/>
          <w:bottom w:val="nil"/>
          <w:right w:val="nil"/>
          <w:between w:val="nil"/>
        </w:pBdr>
        <w:spacing w:before="120" w:after="0"/>
        <w:ind w:left="644"/>
        <w:jc w:val="both"/>
      </w:pPr>
      <w:r w:rsidRPr="00435363">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0EF0EBB9" w14:textId="77777777" w:rsidR="00D654DB" w:rsidRDefault="00435363" w:rsidP="00C7733C">
      <w:pPr>
        <w:pStyle w:val="ListParagraph"/>
        <w:pBdr>
          <w:top w:val="nil"/>
          <w:left w:val="nil"/>
          <w:bottom w:val="nil"/>
          <w:right w:val="nil"/>
          <w:between w:val="nil"/>
        </w:pBdr>
        <w:spacing w:before="120" w:after="0"/>
        <w:ind w:left="644"/>
        <w:jc w:val="both"/>
      </w:pPr>
      <w:r w:rsidRPr="00435363">
        <w:t xml:space="preserve">Regulation (EU, Euratom) 2024/2509 of the European Parliament and of the Council of 23 September 2024 on the financial rules applicable to the general budget of the Union, repealing Regulation (EU, Euratom) No </w:t>
      </w:r>
      <w:r w:rsidR="00C7733C" w:rsidRPr="00435363">
        <w:t>2018/1046,</w:t>
      </w:r>
      <w:r w:rsidRPr="00435363">
        <w:t xml:space="preserve"> </w:t>
      </w:r>
    </w:p>
    <w:p w14:paraId="0974A925" w14:textId="2A40B1C7" w:rsidR="00C7733C" w:rsidRPr="00525D00" w:rsidRDefault="00C7733C" w:rsidP="00C7733C">
      <w:pPr>
        <w:pStyle w:val="ListParagraph"/>
        <w:pBdr>
          <w:top w:val="nil"/>
          <w:left w:val="nil"/>
          <w:bottom w:val="nil"/>
          <w:right w:val="nil"/>
          <w:between w:val="nil"/>
        </w:pBdr>
        <w:spacing w:before="120" w:after="0"/>
        <w:ind w:left="644"/>
        <w:jc w:val="both"/>
      </w:pPr>
      <w:r w:rsidRPr="00435363">
        <w:t xml:space="preserve">Interreg VI-A IPA </w:t>
      </w:r>
      <w:proofErr w:type="spellStart"/>
      <w:r w:rsidRPr="00435363">
        <w:t>programme</w:t>
      </w:r>
      <w:proofErr w:type="spellEnd"/>
      <w:r w:rsidRPr="00435363">
        <w:t xml:space="preserve"> Croatia – Bosnia and Herzegovina – Montenegro.</w:t>
      </w:r>
    </w:p>
    <w:p w14:paraId="59003112" w14:textId="77777777" w:rsidR="000F23E5" w:rsidRPr="00525D00" w:rsidRDefault="000F23E5" w:rsidP="009C235D">
      <w:pPr>
        <w:pStyle w:val="Blockquote"/>
        <w:spacing w:before="120" w:after="0"/>
        <w:ind w:left="0" w:right="1"/>
        <w:jc w:val="both"/>
        <w:rPr>
          <w:sz w:val="22"/>
          <w:szCs w:val="22"/>
        </w:rPr>
      </w:pPr>
    </w:p>
    <w:p w14:paraId="0A5A3FD4" w14:textId="0EAC3D87" w:rsidR="00F964EE" w:rsidRPr="00525D0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525D00" w:rsidDel="00D571DA">
        <w:rPr>
          <w:sz w:val="22"/>
          <w:szCs w:val="22"/>
        </w:rPr>
        <w:lastRenderedPageBreak/>
        <w:t xml:space="preserve"> </w:t>
      </w:r>
      <w:r w:rsidR="00F964EE" w:rsidRPr="00525D00">
        <w:rPr>
          <w:rStyle w:val="Strong"/>
          <w:szCs w:val="24"/>
          <w:lang w:val="en-GB"/>
        </w:rPr>
        <w:t>Additional information</w:t>
      </w:r>
    </w:p>
    <w:p w14:paraId="33A3C6BA" w14:textId="77777777" w:rsidR="00EA62C0" w:rsidRPr="00525D00" w:rsidRDefault="00EA62C0" w:rsidP="00EA62C0">
      <w:pPr>
        <w:widowControl/>
        <w:snapToGrid w:val="0"/>
        <w:spacing w:after="0"/>
        <w:ind w:left="644" w:right="360"/>
        <w:jc w:val="both"/>
        <w:rPr>
          <w:sz w:val="22"/>
          <w:szCs w:val="22"/>
          <w:lang w:val="en-GB"/>
        </w:rPr>
      </w:pPr>
      <w:r w:rsidRPr="00525D00">
        <w:rPr>
          <w:sz w:val="22"/>
          <w:szCs w:val="22"/>
          <w:lang w:val="en-GB"/>
        </w:rPr>
        <w:t xml:space="preserve">Financial data to be provided by the tenderer in the standard tender form must be expressed in EUR. If applicable, where a candidate refers to amounts originally expressed in a different currency, the conversion to EUR shall be made in accordance with the </w:t>
      </w:r>
      <w:proofErr w:type="spellStart"/>
      <w:r w:rsidRPr="00525D00">
        <w:rPr>
          <w:sz w:val="22"/>
          <w:szCs w:val="22"/>
          <w:lang w:val="en-GB"/>
        </w:rPr>
        <w:t>InforEuro</w:t>
      </w:r>
      <w:proofErr w:type="spellEnd"/>
      <w:r w:rsidRPr="00525D00">
        <w:rPr>
          <w:sz w:val="22"/>
          <w:szCs w:val="22"/>
          <w:lang w:val="en-GB"/>
        </w:rPr>
        <w:t xml:space="preserve"> exchange rate of which can be found at the following address: </w:t>
      </w:r>
      <w:hyperlink r:id="rId11" w:history="1">
        <w:r w:rsidRPr="00525D00">
          <w:rPr>
            <w:rStyle w:val="Hyperlink"/>
            <w:color w:val="auto"/>
            <w:sz w:val="22"/>
            <w:szCs w:val="22"/>
            <w:lang w:val="en-GB"/>
          </w:rPr>
          <w:t>http://ec.europa.eu/budget/graphs/inforeuro.html</w:t>
        </w:r>
      </w:hyperlink>
      <w:r w:rsidRPr="00525D00">
        <w:rPr>
          <w:sz w:val="22"/>
          <w:szCs w:val="22"/>
          <w:lang w:val="en-GB"/>
        </w:rPr>
        <w:t>.</w:t>
      </w:r>
    </w:p>
    <w:p w14:paraId="2D0B9714" w14:textId="77777777" w:rsidR="00EA62C0" w:rsidRPr="00525D00" w:rsidRDefault="00EA62C0" w:rsidP="00EA62C0">
      <w:pPr>
        <w:tabs>
          <w:tab w:val="num" w:pos="284"/>
        </w:tabs>
        <w:ind w:left="720" w:right="1"/>
        <w:rPr>
          <w:sz w:val="22"/>
          <w:szCs w:val="22"/>
          <w:lang w:val="en-GB"/>
        </w:rPr>
      </w:pPr>
    </w:p>
    <w:p w14:paraId="30AF9503" w14:textId="77777777" w:rsidR="00EA62C0" w:rsidRPr="00525D00" w:rsidRDefault="00EA62C0" w:rsidP="00EA62C0">
      <w:pPr>
        <w:tabs>
          <w:tab w:val="num" w:pos="284"/>
        </w:tabs>
        <w:ind w:left="720" w:right="1"/>
        <w:rPr>
          <w:sz w:val="22"/>
          <w:szCs w:val="22"/>
          <w:lang w:val="en-GB"/>
        </w:rPr>
      </w:pPr>
      <w:r w:rsidRPr="00525D00">
        <w:rPr>
          <w:sz w:val="22"/>
          <w:szCs w:val="22"/>
          <w:lang w:val="en-GB"/>
        </w:rPr>
        <w:t>Opening hours of the Contracting authority is from 07:00h - 15:00h (local time), Monday to Friday.</w:t>
      </w:r>
    </w:p>
    <w:p w14:paraId="434F4B3B" w14:textId="2698167F" w:rsidR="00F964EE" w:rsidRPr="00525D00" w:rsidRDefault="00F964EE" w:rsidP="00EA62C0">
      <w:pPr>
        <w:tabs>
          <w:tab w:val="num" w:pos="284"/>
        </w:tabs>
        <w:ind w:left="720" w:right="1"/>
        <w:rPr>
          <w:sz w:val="22"/>
          <w:szCs w:val="22"/>
          <w:lang w:val="en-GB"/>
        </w:rPr>
      </w:pPr>
    </w:p>
    <w:sectPr w:rsidR="00F964EE" w:rsidRPr="00525D00" w:rsidSect="00B41887">
      <w:headerReference w:type="default" r:id="rId12"/>
      <w:footerReference w:type="even"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9B814" w14:textId="77777777" w:rsidR="00387319" w:rsidRDefault="00387319">
      <w:r>
        <w:separator/>
      </w:r>
    </w:p>
  </w:endnote>
  <w:endnote w:type="continuationSeparator" w:id="0">
    <w:p w14:paraId="7B492971" w14:textId="77777777" w:rsidR="00387319" w:rsidRDefault="0038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59CAC" w14:textId="77777777" w:rsidR="00387319" w:rsidRDefault="00387319">
      <w:r>
        <w:separator/>
      </w:r>
    </w:p>
  </w:footnote>
  <w:footnote w:type="continuationSeparator" w:id="0">
    <w:p w14:paraId="13506DDD" w14:textId="77777777" w:rsidR="00387319" w:rsidRDefault="00387319">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539D4" w14:textId="2C3ADF5B" w:rsidR="00EC6129" w:rsidRPr="00C7733C" w:rsidRDefault="00C7733C" w:rsidP="00C7733C">
    <w:pPr>
      <w:rPr>
        <w:b/>
        <w:bCs/>
        <w:sz w:val="20"/>
        <w:lang w:val="en-GB"/>
      </w:rPr>
    </w:pPr>
    <w:r>
      <w:rPr>
        <w:b/>
        <w:bCs/>
        <w:noProof/>
        <w:sz w:val="20"/>
        <w:lang w:val="en-GB"/>
      </w:rPr>
      <w:drawing>
        <wp:inline distT="0" distB="0" distL="0" distR="0" wp14:anchorId="22EF9725" wp14:editId="3B6BEE2C">
          <wp:extent cx="2865120" cy="853440"/>
          <wp:effectExtent l="0" t="0" r="0" b="3810"/>
          <wp:docPr id="72890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53B76C42"/>
    <w:multiLevelType w:val="hybridMultilevel"/>
    <w:tmpl w:val="926E1A30"/>
    <w:lvl w:ilvl="0" w:tplc="D05AA5FE">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2"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 w:numId="47">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62ED"/>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A217E"/>
    <w:rsid w:val="000B13F3"/>
    <w:rsid w:val="000B3E45"/>
    <w:rsid w:val="000B6767"/>
    <w:rsid w:val="000B76C2"/>
    <w:rsid w:val="000D1202"/>
    <w:rsid w:val="000D33A8"/>
    <w:rsid w:val="000E3C60"/>
    <w:rsid w:val="000E41C0"/>
    <w:rsid w:val="000E466C"/>
    <w:rsid w:val="000E6F0A"/>
    <w:rsid w:val="000F23E5"/>
    <w:rsid w:val="000F28BC"/>
    <w:rsid w:val="000F7479"/>
    <w:rsid w:val="0010079C"/>
    <w:rsid w:val="0010140A"/>
    <w:rsid w:val="001113A9"/>
    <w:rsid w:val="00111B24"/>
    <w:rsid w:val="00113EC8"/>
    <w:rsid w:val="001209A2"/>
    <w:rsid w:val="0012104D"/>
    <w:rsid w:val="0013395D"/>
    <w:rsid w:val="00140C26"/>
    <w:rsid w:val="00145394"/>
    <w:rsid w:val="00145C6A"/>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6399"/>
    <w:rsid w:val="0024766C"/>
    <w:rsid w:val="00247CE9"/>
    <w:rsid w:val="00252841"/>
    <w:rsid w:val="00265345"/>
    <w:rsid w:val="00281A2D"/>
    <w:rsid w:val="00286429"/>
    <w:rsid w:val="0029238F"/>
    <w:rsid w:val="00293121"/>
    <w:rsid w:val="002A0940"/>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57B58"/>
    <w:rsid w:val="00361FA0"/>
    <w:rsid w:val="00362F0A"/>
    <w:rsid w:val="00371CF7"/>
    <w:rsid w:val="00374F70"/>
    <w:rsid w:val="00375879"/>
    <w:rsid w:val="0038267A"/>
    <w:rsid w:val="00387319"/>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3847"/>
    <w:rsid w:val="00427DAE"/>
    <w:rsid w:val="0043250C"/>
    <w:rsid w:val="00435363"/>
    <w:rsid w:val="00450F3C"/>
    <w:rsid w:val="00454F08"/>
    <w:rsid w:val="0046639B"/>
    <w:rsid w:val="004668A3"/>
    <w:rsid w:val="00466F53"/>
    <w:rsid w:val="00496DA0"/>
    <w:rsid w:val="00496E61"/>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25D00"/>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5F6544"/>
    <w:rsid w:val="00607BED"/>
    <w:rsid w:val="00614B85"/>
    <w:rsid w:val="006158C3"/>
    <w:rsid w:val="0061654D"/>
    <w:rsid w:val="00617BD2"/>
    <w:rsid w:val="00624BEC"/>
    <w:rsid w:val="006308C8"/>
    <w:rsid w:val="0063245A"/>
    <w:rsid w:val="00636089"/>
    <w:rsid w:val="006414A0"/>
    <w:rsid w:val="00644767"/>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A7699"/>
    <w:rsid w:val="006A7E68"/>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2234"/>
    <w:rsid w:val="0076574E"/>
    <w:rsid w:val="007706E7"/>
    <w:rsid w:val="007739D4"/>
    <w:rsid w:val="007825B0"/>
    <w:rsid w:val="00786193"/>
    <w:rsid w:val="00786B27"/>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2708F"/>
    <w:rsid w:val="008418D4"/>
    <w:rsid w:val="00843337"/>
    <w:rsid w:val="008435D9"/>
    <w:rsid w:val="00852E20"/>
    <w:rsid w:val="008546F8"/>
    <w:rsid w:val="00855006"/>
    <w:rsid w:val="00865889"/>
    <w:rsid w:val="008835B2"/>
    <w:rsid w:val="00885ACA"/>
    <w:rsid w:val="00886DC3"/>
    <w:rsid w:val="00886EFB"/>
    <w:rsid w:val="0088725C"/>
    <w:rsid w:val="00890C3F"/>
    <w:rsid w:val="008A3391"/>
    <w:rsid w:val="008A5330"/>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64CB3"/>
    <w:rsid w:val="00973479"/>
    <w:rsid w:val="0099352D"/>
    <w:rsid w:val="0099467D"/>
    <w:rsid w:val="009947F3"/>
    <w:rsid w:val="009A0D85"/>
    <w:rsid w:val="009A347C"/>
    <w:rsid w:val="009B0BBA"/>
    <w:rsid w:val="009C235D"/>
    <w:rsid w:val="009C2BB8"/>
    <w:rsid w:val="009E5C9A"/>
    <w:rsid w:val="009F3248"/>
    <w:rsid w:val="009F3EB2"/>
    <w:rsid w:val="009F4216"/>
    <w:rsid w:val="009F4A26"/>
    <w:rsid w:val="009F73D9"/>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3336"/>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44CC"/>
    <w:rsid w:val="00B85132"/>
    <w:rsid w:val="00B90DAE"/>
    <w:rsid w:val="00B93523"/>
    <w:rsid w:val="00BA59E6"/>
    <w:rsid w:val="00BA672C"/>
    <w:rsid w:val="00BB00EF"/>
    <w:rsid w:val="00BC3573"/>
    <w:rsid w:val="00BC3A24"/>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821F9"/>
    <w:rsid w:val="00C91530"/>
    <w:rsid w:val="00C92798"/>
    <w:rsid w:val="00C93E00"/>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3CC6"/>
    <w:rsid w:val="00D46BFA"/>
    <w:rsid w:val="00D51F88"/>
    <w:rsid w:val="00D53FDB"/>
    <w:rsid w:val="00D571DA"/>
    <w:rsid w:val="00D60274"/>
    <w:rsid w:val="00D63B22"/>
    <w:rsid w:val="00D64634"/>
    <w:rsid w:val="00D654DB"/>
    <w:rsid w:val="00D70228"/>
    <w:rsid w:val="00D74BBC"/>
    <w:rsid w:val="00D77188"/>
    <w:rsid w:val="00D934F1"/>
    <w:rsid w:val="00D93D75"/>
    <w:rsid w:val="00D967AD"/>
    <w:rsid w:val="00DA7338"/>
    <w:rsid w:val="00DB1A9D"/>
    <w:rsid w:val="00DC1A6C"/>
    <w:rsid w:val="00DC1D8C"/>
    <w:rsid w:val="00DC2049"/>
    <w:rsid w:val="00DC3EB4"/>
    <w:rsid w:val="00DD140D"/>
    <w:rsid w:val="00DD16D0"/>
    <w:rsid w:val="00DD51C3"/>
    <w:rsid w:val="00DD6279"/>
    <w:rsid w:val="00DD7446"/>
    <w:rsid w:val="00DE04F3"/>
    <w:rsid w:val="00DE0CD7"/>
    <w:rsid w:val="00DE7660"/>
    <w:rsid w:val="00DF0685"/>
    <w:rsid w:val="00DF391B"/>
    <w:rsid w:val="00DF7AD2"/>
    <w:rsid w:val="00E0378A"/>
    <w:rsid w:val="00E04CA2"/>
    <w:rsid w:val="00E0506E"/>
    <w:rsid w:val="00E12324"/>
    <w:rsid w:val="00E1322F"/>
    <w:rsid w:val="00E21A00"/>
    <w:rsid w:val="00E23824"/>
    <w:rsid w:val="00E26B57"/>
    <w:rsid w:val="00E34D2F"/>
    <w:rsid w:val="00E444F6"/>
    <w:rsid w:val="00E4457C"/>
    <w:rsid w:val="00E506A9"/>
    <w:rsid w:val="00E524DE"/>
    <w:rsid w:val="00E575D1"/>
    <w:rsid w:val="00E7122D"/>
    <w:rsid w:val="00E7126E"/>
    <w:rsid w:val="00E7201E"/>
    <w:rsid w:val="00E803F6"/>
    <w:rsid w:val="00E927F4"/>
    <w:rsid w:val="00E970A5"/>
    <w:rsid w:val="00EA36E6"/>
    <w:rsid w:val="00EA5A37"/>
    <w:rsid w:val="00EA62C0"/>
    <w:rsid w:val="00EA6D5D"/>
    <w:rsid w:val="00EB053C"/>
    <w:rsid w:val="00EB3EA6"/>
    <w:rsid w:val="00EC6129"/>
    <w:rsid w:val="00EC76FB"/>
    <w:rsid w:val="00ED1ED4"/>
    <w:rsid w:val="00ED5F14"/>
    <w:rsid w:val="00ED7F16"/>
    <w:rsid w:val="00EE2204"/>
    <w:rsid w:val="00EE4998"/>
    <w:rsid w:val="00F01EEE"/>
    <w:rsid w:val="00F026D2"/>
    <w:rsid w:val="00F041AF"/>
    <w:rsid w:val="00F04931"/>
    <w:rsid w:val="00F21865"/>
    <w:rsid w:val="00F21E94"/>
    <w:rsid w:val="00F2260E"/>
    <w:rsid w:val="00F25DFD"/>
    <w:rsid w:val="00F274BD"/>
    <w:rsid w:val="00F3325F"/>
    <w:rsid w:val="00F3707E"/>
    <w:rsid w:val="00F43DC5"/>
    <w:rsid w:val="00F47035"/>
    <w:rsid w:val="00F51A2E"/>
    <w:rsid w:val="00F554C3"/>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B4080"/>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0E4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binje.rs.ba/javni-poziv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rebinje.rs.ba/javni-pozivi/" TargetMode="External"/><Relationship Id="rId4" Type="http://schemas.openxmlformats.org/officeDocument/2006/relationships/settings" Target="settings.xml"/><Relationship Id="rId9" Type="http://schemas.openxmlformats.org/officeDocument/2006/relationships/hyperlink" Target="mailto:natasa.tucic@trebinje.rs.b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8D3F-E49A-494D-BC6B-ED3B2106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2185</Words>
  <Characters>12457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14613</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PC</cp:lastModifiedBy>
  <cp:revision>3</cp:revision>
  <cp:lastPrinted>2012-09-24T08:29:00Z</cp:lastPrinted>
  <dcterms:created xsi:type="dcterms:W3CDTF">2025-07-14T06:03:00Z</dcterms:created>
  <dcterms:modified xsi:type="dcterms:W3CDTF">2025-07-14T08:20:00Z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